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B3A" w:rsidRPr="005D37FF" w:rsidRDefault="00ED5B3A" w:rsidP="005D37FF">
      <w:pPr>
        <w:pStyle w:val="KeinLeerraum"/>
        <w:spacing w:line="276" w:lineRule="auto"/>
        <w:rPr>
          <w:rFonts w:ascii="Times New Roman" w:hAnsi="Times New Roman"/>
          <w:b/>
          <w:sz w:val="28"/>
          <w:szCs w:val="28"/>
        </w:rPr>
      </w:pPr>
      <w:bookmarkStart w:id="0" w:name="_GoBack"/>
      <w:bookmarkEnd w:id="0"/>
      <w:r w:rsidRPr="005D37FF">
        <w:rPr>
          <w:rFonts w:ascii="Times New Roman" w:hAnsi="Times New Roman"/>
          <w:b/>
          <w:sz w:val="28"/>
          <w:szCs w:val="28"/>
        </w:rPr>
        <w:t>Die mykenische Löwendarstellung. Ein Fallbeispiel für die Veränderung politischer Symbolik durch Kulturkontakte</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p>
    <w:p w:rsidR="00ED5B3A" w:rsidRDefault="005D37FF" w:rsidP="00971278">
      <w:pPr>
        <w:pStyle w:val="KeinLeerraum"/>
        <w:spacing w:line="276" w:lineRule="auto"/>
        <w:jc w:val="both"/>
        <w:rPr>
          <w:rFonts w:ascii="Times New Roman" w:hAnsi="Times New Roman"/>
          <w:b/>
        </w:rPr>
      </w:pPr>
      <w:r>
        <w:rPr>
          <w:rFonts w:ascii="Times New Roman" w:hAnsi="Times New Roman"/>
          <w:b/>
        </w:rPr>
        <w:t>Julian Michael Degen</w:t>
      </w:r>
    </w:p>
    <w:p w:rsidR="005D37FF" w:rsidRPr="005D37FF" w:rsidRDefault="005D37FF" w:rsidP="005D37FF">
      <w:pPr>
        <w:pStyle w:val="KeinLeerraum"/>
        <w:spacing w:line="276" w:lineRule="auto"/>
        <w:jc w:val="both"/>
        <w:rPr>
          <w:rFonts w:ascii="Times New Roman" w:hAnsi="Times New Roman"/>
        </w:rPr>
      </w:pPr>
      <w:r>
        <w:rPr>
          <w:rFonts w:ascii="Times New Roman" w:hAnsi="Times New Roman"/>
        </w:rPr>
        <w:t>Kerngebiet: Alte Geschichte</w:t>
      </w:r>
    </w:p>
    <w:p w:rsidR="005D37FF" w:rsidRPr="005D37FF" w:rsidRDefault="005D37FF" w:rsidP="005D37FF">
      <w:pPr>
        <w:pStyle w:val="KeinLeerraum"/>
        <w:spacing w:line="276" w:lineRule="auto"/>
        <w:jc w:val="both"/>
        <w:rPr>
          <w:rFonts w:ascii="Times New Roman" w:hAnsi="Times New Roman"/>
        </w:rPr>
      </w:pPr>
      <w:r w:rsidRPr="005D37FF">
        <w:rPr>
          <w:rFonts w:ascii="Times New Roman" w:hAnsi="Times New Roman"/>
        </w:rPr>
        <w:t xml:space="preserve">eingereicht bei: </w:t>
      </w:r>
      <w:r>
        <w:rPr>
          <w:rFonts w:ascii="Times New Roman" w:hAnsi="Times New Roman"/>
        </w:rPr>
        <w:t>SSc. Dr.</w:t>
      </w:r>
      <w:r w:rsidRPr="005D37FF">
        <w:rPr>
          <w:rFonts w:ascii="Times New Roman" w:hAnsi="Times New Roman"/>
          <w:vertAlign w:val="superscript"/>
        </w:rPr>
        <w:t>in</w:t>
      </w:r>
      <w:r>
        <w:rPr>
          <w:rFonts w:ascii="Times New Roman" w:hAnsi="Times New Roman"/>
        </w:rPr>
        <w:t xml:space="preserve"> Sabine M.E. Fick</w:t>
      </w:r>
    </w:p>
    <w:p w:rsidR="005D37FF" w:rsidRPr="005D37FF" w:rsidRDefault="005D37FF" w:rsidP="005D37FF">
      <w:pPr>
        <w:pStyle w:val="KeinLeerraum"/>
        <w:spacing w:line="276" w:lineRule="auto"/>
        <w:jc w:val="both"/>
        <w:rPr>
          <w:rFonts w:ascii="Times New Roman" w:hAnsi="Times New Roman"/>
        </w:rPr>
      </w:pPr>
      <w:r w:rsidRPr="005D37FF">
        <w:rPr>
          <w:rFonts w:ascii="Times New Roman" w:hAnsi="Times New Roman"/>
        </w:rPr>
        <w:t xml:space="preserve">eingereicht im Semester: </w:t>
      </w:r>
      <w:r>
        <w:rPr>
          <w:rFonts w:ascii="Times New Roman" w:hAnsi="Times New Roman"/>
        </w:rPr>
        <w:t>WS 2013/2014</w:t>
      </w:r>
    </w:p>
    <w:p w:rsidR="005D37FF" w:rsidRDefault="005D37FF" w:rsidP="005D37FF">
      <w:pPr>
        <w:pStyle w:val="KeinLeerraum"/>
        <w:spacing w:line="276" w:lineRule="auto"/>
        <w:jc w:val="both"/>
        <w:rPr>
          <w:rFonts w:ascii="Times New Roman" w:hAnsi="Times New Roman"/>
        </w:rPr>
      </w:pPr>
      <w:r>
        <w:rPr>
          <w:rFonts w:ascii="Times New Roman" w:hAnsi="Times New Roman"/>
        </w:rPr>
        <w:t xml:space="preserve">Rubrik: </w:t>
      </w:r>
      <w:r w:rsidRPr="005D37FF">
        <w:rPr>
          <w:rFonts w:ascii="Times New Roman" w:hAnsi="Times New Roman"/>
        </w:rPr>
        <w:t>PS-Arbeit</w:t>
      </w:r>
    </w:p>
    <w:p w:rsidR="005D37FF" w:rsidRDefault="005D37FF" w:rsidP="005D37FF">
      <w:pPr>
        <w:pStyle w:val="KeinLeerraum"/>
        <w:spacing w:line="276" w:lineRule="auto"/>
        <w:jc w:val="both"/>
        <w:rPr>
          <w:rFonts w:ascii="Times New Roman" w:hAnsi="Times New Roman"/>
        </w:rPr>
      </w:pPr>
      <w:r w:rsidRPr="005D37FF">
        <w:rPr>
          <w:rFonts w:ascii="Times New Roman" w:hAnsi="Times New Roman"/>
        </w:rPr>
        <w:t>Benotung dieser Arbeit durch LV-Leiter</w:t>
      </w:r>
      <w:r>
        <w:rPr>
          <w:rFonts w:ascii="Times New Roman" w:hAnsi="Times New Roman"/>
        </w:rPr>
        <w:t>i</w:t>
      </w:r>
      <w:r w:rsidRPr="005D37FF">
        <w:rPr>
          <w:rFonts w:ascii="Times New Roman" w:hAnsi="Times New Roman"/>
        </w:rPr>
        <w:t xml:space="preserve">n: </w:t>
      </w:r>
      <w:r>
        <w:rPr>
          <w:rFonts w:ascii="Times New Roman" w:hAnsi="Times New Roman"/>
        </w:rPr>
        <w:t>Sehr gut</w:t>
      </w:r>
    </w:p>
    <w:p w:rsidR="005D37FF" w:rsidRDefault="005D37FF" w:rsidP="005D37FF">
      <w:pPr>
        <w:pStyle w:val="KeinLeerraum"/>
        <w:spacing w:line="276" w:lineRule="auto"/>
        <w:jc w:val="both"/>
        <w:rPr>
          <w:rFonts w:ascii="Times New Roman" w:hAnsi="Times New Roman"/>
        </w:rPr>
      </w:pPr>
    </w:p>
    <w:p w:rsidR="007826E0" w:rsidRDefault="007826E0" w:rsidP="005D37FF">
      <w:pPr>
        <w:pStyle w:val="KeinLeerraum"/>
        <w:spacing w:line="276" w:lineRule="auto"/>
        <w:jc w:val="both"/>
        <w:rPr>
          <w:rFonts w:ascii="Times New Roman" w:hAnsi="Times New Roman"/>
        </w:rPr>
      </w:pPr>
    </w:p>
    <w:p w:rsidR="005D37FF" w:rsidRDefault="005D37FF" w:rsidP="005D37FF">
      <w:pPr>
        <w:pStyle w:val="KeinLeerraum"/>
        <w:spacing w:line="276" w:lineRule="auto"/>
        <w:ind w:left="720" w:firstLine="720"/>
        <w:jc w:val="both"/>
        <w:rPr>
          <w:rFonts w:ascii="Times New Roman" w:hAnsi="Times New Roman"/>
          <w:b/>
        </w:rPr>
      </w:pPr>
      <w:r w:rsidRPr="005D37FF">
        <w:rPr>
          <w:rFonts w:ascii="Times New Roman" w:hAnsi="Times New Roman"/>
          <w:b/>
        </w:rPr>
        <w:t>Abstract</w:t>
      </w:r>
    </w:p>
    <w:p w:rsidR="005D37FF" w:rsidRDefault="007826E0" w:rsidP="007826E0">
      <w:pPr>
        <w:pStyle w:val="KeinLeerraum"/>
        <w:spacing w:line="276" w:lineRule="auto"/>
        <w:ind w:left="1440"/>
        <w:jc w:val="both"/>
        <w:rPr>
          <w:rFonts w:ascii="Times New Roman" w:hAnsi="Times New Roman"/>
        </w:rPr>
      </w:pPr>
      <w:r>
        <w:rPr>
          <w:rFonts w:ascii="Times New Roman" w:hAnsi="Times New Roman"/>
        </w:rPr>
        <w:t>The symbol of the lion in mycenean greece. A case study of the change of political symbolics caused on cultural exchange.</w:t>
      </w:r>
    </w:p>
    <w:p w:rsidR="007826E0" w:rsidRPr="005D37FF" w:rsidRDefault="007826E0" w:rsidP="007826E0">
      <w:pPr>
        <w:pStyle w:val="KeinLeerraum"/>
        <w:spacing w:line="276" w:lineRule="auto"/>
        <w:ind w:left="1440"/>
        <w:jc w:val="both"/>
        <w:rPr>
          <w:rFonts w:ascii="Times New Roman" w:hAnsi="Times New Roman"/>
        </w:rPr>
      </w:pPr>
      <w:r>
        <w:rPr>
          <w:rFonts w:ascii="Times New Roman" w:hAnsi="Times New Roman"/>
        </w:rPr>
        <w:t xml:space="preserve">This paper </w:t>
      </w:r>
      <w:r w:rsidR="007B3986">
        <w:rPr>
          <w:rFonts w:ascii="Times New Roman" w:hAnsi="Times New Roman"/>
        </w:rPr>
        <w:t>is about the introduction of the lion as symbol in the manorial system in myecenean greece. Theories were built on the archeological facts that shows a connection between Mycenae and Creta and Egypt. Early mycenean symbols of lions have an oriental look, so historians see an adoption from Egypt. Showing the integration of the symbol in the manorial system in Mycenae ist the main goal of this paper.</w:t>
      </w:r>
    </w:p>
    <w:p w:rsidR="005D37FF" w:rsidRDefault="005D37FF" w:rsidP="005D37FF">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p>
    <w:p w:rsidR="00ED5B3A" w:rsidRPr="00DF571B" w:rsidRDefault="00ED5B3A" w:rsidP="00971278">
      <w:pPr>
        <w:pStyle w:val="KeinLeerraum"/>
        <w:spacing w:line="276" w:lineRule="auto"/>
        <w:rPr>
          <w:rFonts w:ascii="Times New Roman" w:hAnsi="Times New Roman"/>
          <w:sz w:val="24"/>
          <w:szCs w:val="24"/>
        </w:rPr>
      </w:pPr>
      <w:r w:rsidRPr="00DF571B">
        <w:rPr>
          <w:rFonts w:ascii="Times New Roman" w:hAnsi="Times New Roman"/>
          <w:b/>
          <w:sz w:val="24"/>
          <w:szCs w:val="24"/>
        </w:rPr>
        <w:t>Einleitung</w:t>
      </w:r>
    </w:p>
    <w:p w:rsidR="00ED5B3A" w:rsidRPr="00971278" w:rsidRDefault="00ED5B3A" w:rsidP="00971278">
      <w:pPr>
        <w:pStyle w:val="KeinLeerraum"/>
        <w:spacing w:line="276" w:lineRule="auto"/>
        <w:jc w:val="both"/>
        <w:rPr>
          <w:rFonts w:ascii="Times New Roman" w:hAnsi="Times New Roman"/>
        </w:rPr>
      </w:pPr>
    </w:p>
    <w:p w:rsidR="004238B6"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„Was immer die Griechen von den Barbaren übernehmen, arbeiten sie in schönerer Weise aus.“</w:t>
      </w:r>
      <w:r w:rsidRPr="00971278">
        <w:rPr>
          <w:rStyle w:val="Funotenzeichen"/>
          <w:rFonts w:ascii="Times New Roman" w:hAnsi="Times New Roman"/>
        </w:rPr>
        <w:footnoteReference w:id="1"/>
      </w:r>
      <w:r w:rsidR="00636D58" w:rsidRPr="00971278">
        <w:rPr>
          <w:rFonts w:ascii="Times New Roman" w:hAnsi="Times New Roman"/>
        </w:rPr>
        <w:t xml:space="preserve"> </w:t>
      </w:r>
      <w:r w:rsidR="007B34B5" w:rsidRPr="00971278">
        <w:rPr>
          <w:rFonts w:ascii="Times New Roman" w:hAnsi="Times New Roman"/>
        </w:rPr>
        <w:t>Aussagen, wie die „Griechen“ seien Originalgenies und ihr Kulturkreis könne isoliert betrachtet werden, sind nicht mehr zeitgemäß</w:t>
      </w:r>
      <w:r w:rsidR="00050C76" w:rsidRPr="00971278">
        <w:rPr>
          <w:rFonts w:ascii="Times New Roman" w:hAnsi="Times New Roman"/>
        </w:rPr>
        <w:t>.</w:t>
      </w:r>
      <w:r w:rsidR="00050C76" w:rsidRPr="00971278">
        <w:rPr>
          <w:rStyle w:val="Funotenzeichen"/>
          <w:rFonts w:ascii="Times New Roman" w:hAnsi="Times New Roman"/>
        </w:rPr>
        <w:footnoteReference w:id="2"/>
      </w:r>
      <w:r w:rsidR="00050C76" w:rsidRPr="00971278">
        <w:rPr>
          <w:rFonts w:ascii="Times New Roman" w:hAnsi="Times New Roman"/>
        </w:rPr>
        <w:t xml:space="preserve"> </w:t>
      </w:r>
      <w:r w:rsidR="00F84301" w:rsidRPr="00971278">
        <w:rPr>
          <w:rFonts w:ascii="Times New Roman" w:hAnsi="Times New Roman"/>
        </w:rPr>
        <w:t>Das Einbeziehen</w:t>
      </w:r>
      <w:r w:rsidR="00636D58" w:rsidRPr="00971278">
        <w:rPr>
          <w:rFonts w:ascii="Times New Roman" w:hAnsi="Times New Roman"/>
        </w:rPr>
        <w:t xml:space="preserve"> </w:t>
      </w:r>
      <w:r w:rsidR="002A30D0" w:rsidRPr="00971278">
        <w:rPr>
          <w:rFonts w:ascii="Times New Roman" w:hAnsi="Times New Roman"/>
        </w:rPr>
        <w:t xml:space="preserve">fremder </w:t>
      </w:r>
      <w:r w:rsidR="00636D58" w:rsidRPr="00971278">
        <w:rPr>
          <w:rFonts w:ascii="Times New Roman" w:hAnsi="Times New Roman"/>
        </w:rPr>
        <w:t>kultureller Güter</w:t>
      </w:r>
      <w:r w:rsidR="00F84301" w:rsidRPr="00971278">
        <w:rPr>
          <w:rFonts w:ascii="Times New Roman" w:hAnsi="Times New Roman"/>
        </w:rPr>
        <w:t xml:space="preserve"> </w:t>
      </w:r>
      <w:r w:rsidR="00F770B5" w:rsidRPr="00971278">
        <w:rPr>
          <w:rFonts w:ascii="Times New Roman" w:hAnsi="Times New Roman"/>
        </w:rPr>
        <w:t xml:space="preserve">und Innovationen </w:t>
      </w:r>
      <w:r w:rsidR="00F84301" w:rsidRPr="00971278">
        <w:rPr>
          <w:rFonts w:ascii="Times New Roman" w:hAnsi="Times New Roman"/>
        </w:rPr>
        <w:t>in den eigenen Kulturkreis wurde von den Ethnien der Ägäis vorwiegend</w:t>
      </w:r>
      <w:r w:rsidR="00636D58" w:rsidRPr="00971278">
        <w:rPr>
          <w:rFonts w:ascii="Times New Roman" w:hAnsi="Times New Roman"/>
        </w:rPr>
        <w:t xml:space="preserve"> aus </w:t>
      </w:r>
      <w:r w:rsidR="009F0BF3" w:rsidRPr="00971278">
        <w:rPr>
          <w:rFonts w:ascii="Times New Roman" w:hAnsi="Times New Roman"/>
        </w:rPr>
        <w:t xml:space="preserve">Ägypten und </w:t>
      </w:r>
      <w:r w:rsidR="00636D58" w:rsidRPr="00971278">
        <w:rPr>
          <w:rFonts w:ascii="Times New Roman" w:hAnsi="Times New Roman"/>
        </w:rPr>
        <w:t xml:space="preserve">dem Vorderen Orient </w:t>
      </w:r>
      <w:r w:rsidR="00F84301" w:rsidRPr="00971278">
        <w:rPr>
          <w:rFonts w:ascii="Times New Roman" w:hAnsi="Times New Roman"/>
        </w:rPr>
        <w:t>unternommen</w:t>
      </w:r>
      <w:r w:rsidR="00636D58" w:rsidRPr="00971278">
        <w:rPr>
          <w:rFonts w:ascii="Times New Roman" w:hAnsi="Times New Roman"/>
        </w:rPr>
        <w:t>.</w:t>
      </w:r>
      <w:r w:rsidR="009F0BF3" w:rsidRPr="00971278">
        <w:rPr>
          <w:rStyle w:val="Funotenzeichen"/>
          <w:rFonts w:ascii="Times New Roman" w:hAnsi="Times New Roman"/>
        </w:rPr>
        <w:footnoteReference w:id="3"/>
      </w:r>
      <w:r w:rsidR="00636D58" w:rsidRPr="00971278">
        <w:rPr>
          <w:rFonts w:ascii="Times New Roman" w:hAnsi="Times New Roman"/>
        </w:rPr>
        <w:t xml:space="preserve"> </w:t>
      </w:r>
      <w:r w:rsidR="00B81CA0" w:rsidRPr="00971278">
        <w:rPr>
          <w:rFonts w:ascii="Times New Roman" w:hAnsi="Times New Roman"/>
        </w:rPr>
        <w:t>Du</w:t>
      </w:r>
      <w:r w:rsidR="00E3754A" w:rsidRPr="00971278">
        <w:rPr>
          <w:rFonts w:ascii="Times New Roman" w:hAnsi="Times New Roman"/>
        </w:rPr>
        <w:t>rch gegenseitige Beeinflussungen durch Kontaktaufnahmen</w:t>
      </w:r>
      <w:r w:rsidR="00B81CA0" w:rsidRPr="00971278">
        <w:rPr>
          <w:rFonts w:ascii="Times New Roman" w:hAnsi="Times New Roman"/>
        </w:rPr>
        <w:t xml:space="preserve"> wurde das „Fremde“ – oft verändert</w:t>
      </w:r>
      <w:r w:rsidR="00636D58" w:rsidRPr="00971278">
        <w:rPr>
          <w:rFonts w:ascii="Times New Roman" w:hAnsi="Times New Roman"/>
        </w:rPr>
        <w:t xml:space="preserve"> </w:t>
      </w:r>
      <w:r w:rsidR="00B81CA0" w:rsidRPr="00971278">
        <w:rPr>
          <w:rFonts w:ascii="Times New Roman" w:hAnsi="Times New Roman"/>
        </w:rPr>
        <w:t>und angepasst – in die eigene Kultur aufgenommen.</w:t>
      </w:r>
      <w:r w:rsidR="008F20C1" w:rsidRPr="00971278">
        <w:rPr>
          <w:rFonts w:ascii="Times New Roman" w:hAnsi="Times New Roman"/>
        </w:rPr>
        <w:t xml:space="preserve"> </w:t>
      </w:r>
      <w:r w:rsidR="00263183" w:rsidRPr="00971278">
        <w:rPr>
          <w:rFonts w:ascii="Times New Roman" w:hAnsi="Times New Roman"/>
        </w:rPr>
        <w:t xml:space="preserve">Im oben angeführten Zitat </w:t>
      </w:r>
      <w:r w:rsidR="00F84301" w:rsidRPr="00971278">
        <w:rPr>
          <w:rFonts w:ascii="Times New Roman" w:hAnsi="Times New Roman"/>
        </w:rPr>
        <w:t xml:space="preserve">aus den Dialogen </w:t>
      </w:r>
      <w:r w:rsidR="00263183" w:rsidRPr="00971278">
        <w:rPr>
          <w:rFonts w:ascii="Times New Roman" w:hAnsi="Times New Roman"/>
        </w:rPr>
        <w:t xml:space="preserve">Platons </w:t>
      </w:r>
      <w:r w:rsidR="001F0DF5" w:rsidRPr="00971278">
        <w:rPr>
          <w:rFonts w:ascii="Times New Roman" w:hAnsi="Times New Roman"/>
        </w:rPr>
        <w:t xml:space="preserve">können </w:t>
      </w:r>
      <w:r w:rsidR="0093269B" w:rsidRPr="00971278">
        <w:rPr>
          <w:rFonts w:ascii="Times New Roman" w:hAnsi="Times New Roman"/>
        </w:rPr>
        <w:t>die theoretischen Strukturen</w:t>
      </w:r>
      <w:r w:rsidR="001F0DF5" w:rsidRPr="00971278">
        <w:rPr>
          <w:rFonts w:ascii="Times New Roman" w:hAnsi="Times New Roman"/>
        </w:rPr>
        <w:t xml:space="preserve"> eines Kulturkontaktes </w:t>
      </w:r>
      <w:r w:rsidR="0093269B" w:rsidRPr="00971278">
        <w:rPr>
          <w:rFonts w:ascii="Times New Roman" w:hAnsi="Times New Roman"/>
        </w:rPr>
        <w:t>erkannt werden</w:t>
      </w:r>
      <w:r w:rsidR="001F0DF5" w:rsidRPr="00971278">
        <w:rPr>
          <w:rFonts w:ascii="Times New Roman" w:hAnsi="Times New Roman"/>
        </w:rPr>
        <w:t>: Kontakt, Übernahme, Veränderung und Akzeptanz.</w:t>
      </w:r>
      <w:r w:rsidR="00263183" w:rsidRPr="00971278">
        <w:rPr>
          <w:rStyle w:val="Funotenzeichen"/>
          <w:rFonts w:ascii="Times New Roman" w:hAnsi="Times New Roman"/>
        </w:rPr>
        <w:footnoteReference w:id="4"/>
      </w:r>
      <w:r w:rsidR="00263183" w:rsidRPr="00971278">
        <w:rPr>
          <w:rFonts w:ascii="Times New Roman" w:hAnsi="Times New Roman"/>
        </w:rPr>
        <w:t xml:space="preserve"> </w:t>
      </w:r>
      <w:r w:rsidR="00683EDD" w:rsidRPr="00971278">
        <w:rPr>
          <w:rFonts w:ascii="Times New Roman" w:hAnsi="Times New Roman"/>
        </w:rPr>
        <w:t>Untersuchungen</w:t>
      </w:r>
      <w:r w:rsidR="006B5C08" w:rsidRPr="00971278">
        <w:rPr>
          <w:rFonts w:ascii="Times New Roman" w:hAnsi="Times New Roman"/>
        </w:rPr>
        <w:t xml:space="preserve"> kultureller Begegnungen</w:t>
      </w:r>
      <w:r w:rsidR="00683EDD" w:rsidRPr="00971278">
        <w:rPr>
          <w:rFonts w:ascii="Times New Roman" w:hAnsi="Times New Roman"/>
        </w:rPr>
        <w:t xml:space="preserve"> sind </w:t>
      </w:r>
      <w:r w:rsidR="006B5C08" w:rsidRPr="00971278">
        <w:rPr>
          <w:rFonts w:ascii="Times New Roman" w:hAnsi="Times New Roman"/>
        </w:rPr>
        <w:t>theoretischer Natur</w:t>
      </w:r>
      <w:r w:rsidR="00683EDD" w:rsidRPr="00971278">
        <w:rPr>
          <w:rFonts w:ascii="Times New Roman" w:hAnsi="Times New Roman"/>
        </w:rPr>
        <w:t>, da literarische Quellen einen „floating gap“</w:t>
      </w:r>
      <w:r w:rsidR="00683EDD" w:rsidRPr="00971278">
        <w:rPr>
          <w:rStyle w:val="Funotenzeichen"/>
          <w:rFonts w:ascii="Times New Roman" w:hAnsi="Times New Roman"/>
        </w:rPr>
        <w:footnoteReference w:id="5"/>
      </w:r>
      <w:r w:rsidR="00683EDD" w:rsidRPr="00971278">
        <w:rPr>
          <w:rFonts w:ascii="Times New Roman" w:hAnsi="Times New Roman"/>
        </w:rPr>
        <w:t xml:space="preserve"> aufweisen und deren Berichtshorizont </w:t>
      </w:r>
      <w:r w:rsidR="00E3754A" w:rsidRPr="00971278">
        <w:rPr>
          <w:rFonts w:ascii="Times New Roman" w:hAnsi="Times New Roman"/>
        </w:rPr>
        <w:t xml:space="preserve">meist </w:t>
      </w:r>
      <w:r w:rsidR="00683EDD" w:rsidRPr="00971278">
        <w:rPr>
          <w:rFonts w:ascii="Times New Roman" w:hAnsi="Times New Roman"/>
        </w:rPr>
        <w:t xml:space="preserve">nicht auf </w:t>
      </w:r>
      <w:r w:rsidR="00683EDD" w:rsidRPr="00971278">
        <w:rPr>
          <w:rFonts w:ascii="Times New Roman" w:hAnsi="Times New Roman"/>
        </w:rPr>
        <w:lastRenderedPageBreak/>
        <w:t xml:space="preserve">fremde Übernahmen durch die eigene Kultur gerichtet </w:t>
      </w:r>
      <w:r w:rsidR="00F84301" w:rsidRPr="00971278">
        <w:rPr>
          <w:rFonts w:ascii="Times New Roman" w:hAnsi="Times New Roman"/>
        </w:rPr>
        <w:t>ist</w:t>
      </w:r>
      <w:r w:rsidR="006B5C08" w:rsidRPr="00971278">
        <w:rPr>
          <w:rFonts w:ascii="Times New Roman" w:hAnsi="Times New Roman"/>
        </w:rPr>
        <w:t>.</w:t>
      </w:r>
      <w:r w:rsidR="00050C76" w:rsidRPr="00971278">
        <w:rPr>
          <w:rFonts w:ascii="Times New Roman" w:hAnsi="Times New Roman"/>
        </w:rPr>
        <w:t xml:space="preserve"> </w:t>
      </w:r>
      <w:r w:rsidR="006B5C08" w:rsidRPr="00971278">
        <w:rPr>
          <w:rFonts w:ascii="Times New Roman" w:hAnsi="Times New Roman"/>
        </w:rPr>
        <w:t>Rekonstruktionsversuche zur Geschichte der mykenischen Kultur berufen sich stark auf archäologische Quellen, weil die Linear B-Schrift nur Themen der Verwaltung zum Inhalt hat.</w:t>
      </w:r>
      <w:r w:rsidR="006B5C08" w:rsidRPr="00971278">
        <w:rPr>
          <w:rStyle w:val="Funotenzeichen"/>
          <w:rFonts w:ascii="Times New Roman" w:hAnsi="Times New Roman"/>
        </w:rPr>
        <w:footnoteReference w:id="6"/>
      </w:r>
      <w:r w:rsidR="006B5C08" w:rsidRPr="00971278">
        <w:rPr>
          <w:rFonts w:ascii="Times New Roman" w:hAnsi="Times New Roman"/>
        </w:rPr>
        <w:t xml:space="preserve"> Die Erforschung von Kulturkontakten in dieser Epoche</w:t>
      </w:r>
      <w:r w:rsidR="004238B6" w:rsidRPr="00971278">
        <w:rPr>
          <w:rFonts w:ascii="Times New Roman" w:hAnsi="Times New Roman"/>
        </w:rPr>
        <w:t xml:space="preserve"> muss deshalb über das Heranziehen von Quellen aus and</w:t>
      </w:r>
      <w:r w:rsidR="006B5C08" w:rsidRPr="00971278">
        <w:rPr>
          <w:rFonts w:ascii="Times New Roman" w:hAnsi="Times New Roman"/>
        </w:rPr>
        <w:t>eren Kulturkreisen</w:t>
      </w:r>
      <w:r w:rsidR="004238B6" w:rsidRPr="00971278">
        <w:rPr>
          <w:rFonts w:ascii="Times New Roman" w:hAnsi="Times New Roman"/>
        </w:rPr>
        <w:t xml:space="preserve">, </w:t>
      </w:r>
      <w:r w:rsidR="0067772E" w:rsidRPr="00971278">
        <w:rPr>
          <w:rFonts w:ascii="Times New Roman" w:hAnsi="Times New Roman"/>
        </w:rPr>
        <w:t>in</w:t>
      </w:r>
      <w:r w:rsidR="004238B6" w:rsidRPr="00971278">
        <w:rPr>
          <w:rFonts w:ascii="Times New Roman" w:hAnsi="Times New Roman"/>
        </w:rPr>
        <w:t xml:space="preserve"> denen die Mykener </w:t>
      </w:r>
      <w:r w:rsidR="00EB33A6" w:rsidRPr="00971278">
        <w:rPr>
          <w:rFonts w:ascii="Times New Roman" w:hAnsi="Times New Roman"/>
        </w:rPr>
        <w:t>erwähnt wurden</w:t>
      </w:r>
      <w:r w:rsidR="004238B6" w:rsidRPr="00971278">
        <w:rPr>
          <w:rFonts w:ascii="Times New Roman" w:hAnsi="Times New Roman"/>
        </w:rPr>
        <w:t>, erfolgen</w:t>
      </w:r>
      <w:r w:rsidR="006B5C08" w:rsidRPr="00971278">
        <w:rPr>
          <w:rFonts w:ascii="Times New Roman" w:hAnsi="Times New Roman"/>
        </w:rPr>
        <w:t xml:space="preserve"> und </w:t>
      </w:r>
      <w:r w:rsidR="00EB33A6" w:rsidRPr="00971278">
        <w:rPr>
          <w:rFonts w:ascii="Times New Roman" w:hAnsi="Times New Roman"/>
        </w:rPr>
        <w:t xml:space="preserve">kann </w:t>
      </w:r>
      <w:r w:rsidR="006B5C08" w:rsidRPr="00971278">
        <w:rPr>
          <w:rFonts w:ascii="Times New Roman" w:hAnsi="Times New Roman"/>
        </w:rPr>
        <w:t xml:space="preserve">durch Dekonstruktionen der Ilias </w:t>
      </w:r>
      <w:r w:rsidR="00EB33A6" w:rsidRPr="00971278">
        <w:rPr>
          <w:rFonts w:ascii="Times New Roman" w:hAnsi="Times New Roman"/>
        </w:rPr>
        <w:t>ergänzt werden</w:t>
      </w:r>
      <w:r w:rsidR="006B5C08" w:rsidRPr="00971278">
        <w:rPr>
          <w:rFonts w:ascii="Times New Roman" w:hAnsi="Times New Roman"/>
        </w:rPr>
        <w:t>.</w:t>
      </w:r>
      <w:r w:rsidR="006B5C08" w:rsidRPr="00971278">
        <w:rPr>
          <w:rStyle w:val="Funotenzeichen"/>
          <w:rFonts w:ascii="Times New Roman" w:hAnsi="Times New Roman"/>
        </w:rPr>
        <w:footnoteReference w:id="7"/>
      </w:r>
      <w:r w:rsidR="006B5C08" w:rsidRPr="00971278">
        <w:rPr>
          <w:rFonts w:ascii="Times New Roman" w:hAnsi="Times New Roman"/>
        </w:rPr>
        <w:t xml:space="preserve"> Die</w:t>
      </w:r>
      <w:r w:rsidR="00A339E0" w:rsidRPr="00971278">
        <w:rPr>
          <w:rFonts w:ascii="Times New Roman" w:hAnsi="Times New Roman"/>
        </w:rPr>
        <w:t xml:space="preserve"> Berücksichtigung </w:t>
      </w:r>
      <w:r w:rsidR="006B5C08" w:rsidRPr="00971278">
        <w:rPr>
          <w:rFonts w:ascii="Times New Roman" w:hAnsi="Times New Roman"/>
        </w:rPr>
        <w:t>einer</w:t>
      </w:r>
      <w:r w:rsidR="00B80C60" w:rsidRPr="00971278">
        <w:rPr>
          <w:rFonts w:ascii="Times New Roman" w:hAnsi="Times New Roman"/>
        </w:rPr>
        <w:t xml:space="preserve"> </w:t>
      </w:r>
      <w:r w:rsidR="006B5C08" w:rsidRPr="00971278">
        <w:rPr>
          <w:rFonts w:ascii="Times New Roman" w:hAnsi="Times New Roman"/>
        </w:rPr>
        <w:t>kulturellen Kontaktphase</w:t>
      </w:r>
      <w:r w:rsidR="00A339E0" w:rsidRPr="00971278">
        <w:rPr>
          <w:rFonts w:ascii="Times New Roman" w:hAnsi="Times New Roman"/>
        </w:rPr>
        <w:t xml:space="preserve"> </w:t>
      </w:r>
      <w:r w:rsidR="006B5C08" w:rsidRPr="00971278">
        <w:rPr>
          <w:rFonts w:ascii="Times New Roman" w:hAnsi="Times New Roman"/>
        </w:rPr>
        <w:t>in</w:t>
      </w:r>
      <w:r w:rsidR="008E4314" w:rsidRPr="00971278">
        <w:rPr>
          <w:rFonts w:ascii="Times New Roman" w:hAnsi="Times New Roman"/>
        </w:rPr>
        <w:t xml:space="preserve"> mykenischer Zeit </w:t>
      </w:r>
      <w:r w:rsidR="004238B6" w:rsidRPr="00971278">
        <w:rPr>
          <w:rFonts w:ascii="Times New Roman" w:hAnsi="Times New Roman"/>
        </w:rPr>
        <w:t>führt</w:t>
      </w:r>
      <w:r w:rsidR="008E4314" w:rsidRPr="00971278">
        <w:rPr>
          <w:rFonts w:ascii="Times New Roman" w:hAnsi="Times New Roman"/>
        </w:rPr>
        <w:t xml:space="preserve"> zu einem neuen und differenzierten</w:t>
      </w:r>
      <w:r w:rsidR="00A339E0" w:rsidRPr="00971278">
        <w:rPr>
          <w:rFonts w:ascii="Times New Roman" w:hAnsi="Times New Roman"/>
        </w:rPr>
        <w:t xml:space="preserve"> Bild d</w:t>
      </w:r>
      <w:r w:rsidR="00B80C60" w:rsidRPr="00971278">
        <w:rPr>
          <w:rFonts w:ascii="Times New Roman" w:hAnsi="Times New Roman"/>
        </w:rPr>
        <w:t>er griechischen Zeit der Helden.</w:t>
      </w:r>
      <w:r w:rsidR="006B5C08" w:rsidRPr="00971278">
        <w:rPr>
          <w:rFonts w:ascii="Times New Roman" w:hAnsi="Times New Roman"/>
        </w:rPr>
        <w:t xml:space="preserve"> </w:t>
      </w:r>
      <w:r w:rsidR="004238B6" w:rsidRPr="00971278">
        <w:rPr>
          <w:rFonts w:ascii="Times New Roman" w:hAnsi="Times New Roman"/>
        </w:rPr>
        <w:t>Forschungen zur Vernetzungen von verschiedenen Kulturen durch gegenseitige oder einseitige Kontaktaufnahme sind ein aktueller Schwerpunkt</w:t>
      </w:r>
      <w:r w:rsidR="00417AF6" w:rsidRPr="00971278">
        <w:rPr>
          <w:rFonts w:ascii="Times New Roman" w:hAnsi="Times New Roman"/>
        </w:rPr>
        <w:t xml:space="preserve"> in der Geschichtswissenschaft</w:t>
      </w:r>
      <w:r w:rsidR="004238B6" w:rsidRPr="00971278">
        <w:rPr>
          <w:rFonts w:ascii="Times New Roman" w:hAnsi="Times New Roman"/>
        </w:rPr>
        <w:t>,</w:t>
      </w:r>
      <w:r w:rsidR="00417AF6" w:rsidRPr="00971278">
        <w:rPr>
          <w:rFonts w:ascii="Times New Roman" w:hAnsi="Times New Roman"/>
        </w:rPr>
        <w:t xml:space="preserve"> besonders</w:t>
      </w:r>
      <w:r w:rsidR="004238B6" w:rsidRPr="00971278">
        <w:rPr>
          <w:rFonts w:ascii="Times New Roman" w:hAnsi="Times New Roman"/>
        </w:rPr>
        <w:t xml:space="preserve"> an der Universität Innsbruck </w:t>
      </w:r>
      <w:r w:rsidR="00417AF6" w:rsidRPr="00971278">
        <w:rPr>
          <w:rFonts w:ascii="Times New Roman" w:hAnsi="Times New Roman"/>
        </w:rPr>
        <w:t>wird sich im</w:t>
      </w:r>
      <w:r w:rsidR="004238B6" w:rsidRPr="00971278">
        <w:rPr>
          <w:rFonts w:ascii="Times New Roman" w:hAnsi="Times New Roman"/>
        </w:rPr>
        <w:t xml:space="preserve"> Forschungsschwerpunkt „Kulturelle Bege</w:t>
      </w:r>
      <w:r w:rsidR="00417AF6" w:rsidRPr="00971278">
        <w:rPr>
          <w:rFonts w:ascii="Times New Roman" w:hAnsi="Times New Roman"/>
        </w:rPr>
        <w:t>gnungen – Kulturelle Konflikte“</w:t>
      </w:r>
      <w:r w:rsidR="004238B6" w:rsidRPr="00971278">
        <w:rPr>
          <w:rStyle w:val="Funotenzeichen"/>
          <w:rFonts w:ascii="Times New Roman" w:hAnsi="Times New Roman"/>
        </w:rPr>
        <w:footnoteReference w:id="8"/>
      </w:r>
      <w:r w:rsidR="004238B6" w:rsidRPr="00971278">
        <w:rPr>
          <w:rFonts w:ascii="Times New Roman" w:hAnsi="Times New Roman"/>
        </w:rPr>
        <w:t xml:space="preserve"> </w:t>
      </w:r>
      <w:r w:rsidR="00417AF6" w:rsidRPr="00971278">
        <w:rPr>
          <w:rFonts w:ascii="Times New Roman" w:hAnsi="Times New Roman"/>
        </w:rPr>
        <w:t>diesem Phänomen angenommen.</w:t>
      </w:r>
    </w:p>
    <w:p w:rsidR="00ED5B3A" w:rsidRPr="00971278" w:rsidRDefault="002B3C92" w:rsidP="00971278">
      <w:pPr>
        <w:pStyle w:val="KeinLeerraum"/>
        <w:spacing w:line="276" w:lineRule="auto"/>
        <w:jc w:val="both"/>
        <w:rPr>
          <w:rFonts w:ascii="Times New Roman" w:hAnsi="Times New Roman"/>
        </w:rPr>
      </w:pPr>
      <w:r w:rsidRPr="00971278">
        <w:rPr>
          <w:rFonts w:ascii="Times New Roman" w:hAnsi="Times New Roman"/>
        </w:rPr>
        <w:t>Untersuchungen zur Veränderungen der Herrschaftssymbolik durch Kulturkontakte zu mykenischer Zeit beruhen auf der bisher gefundenen archäologischen Evidenz. Um eine Verallgemeinerung zu vermeiden</w:t>
      </w:r>
      <w:r w:rsidR="00CE3D34" w:rsidRPr="00971278">
        <w:rPr>
          <w:rFonts w:ascii="Times New Roman" w:hAnsi="Times New Roman"/>
        </w:rPr>
        <w:t>,</w:t>
      </w:r>
      <w:r w:rsidRPr="00971278">
        <w:rPr>
          <w:rFonts w:ascii="Times New Roman" w:hAnsi="Times New Roman"/>
        </w:rPr>
        <w:t xml:space="preserve"> soll der Versuch der Beantwortung der Fragestellung in der Mikroperspektive erfolgen: Deshalb ist die Herkunft des Löwensymbols und dessen Integration in die mykenische Symbolik Inhalt dieser Arbeit. Dieser einzelne Aspekt eines umfangreicheren Kulturkontaktes wird anschließend im größeren Rahmen des kulturellen Austausches Erwägung finden. Die Instrumentalisierung des Löwensymbols durch die Palastherren von Mykene steht dabei im Vordergrund. </w:t>
      </w:r>
      <w:r w:rsidR="00D91847" w:rsidRPr="00971278">
        <w:rPr>
          <w:rFonts w:ascii="Times New Roman" w:hAnsi="Times New Roman"/>
        </w:rPr>
        <w:t xml:space="preserve">Auf Grund </w:t>
      </w:r>
      <w:r w:rsidR="00A339E0" w:rsidRPr="00971278">
        <w:rPr>
          <w:rFonts w:ascii="Times New Roman" w:hAnsi="Times New Roman"/>
        </w:rPr>
        <w:t>von</w:t>
      </w:r>
      <w:r w:rsidR="00D91847" w:rsidRPr="00971278">
        <w:rPr>
          <w:rFonts w:ascii="Times New Roman" w:hAnsi="Times New Roman"/>
        </w:rPr>
        <w:t xml:space="preserve"> Erkenntnisse</w:t>
      </w:r>
      <w:r w:rsidR="002168E1" w:rsidRPr="00971278">
        <w:rPr>
          <w:rFonts w:ascii="Times New Roman" w:hAnsi="Times New Roman"/>
        </w:rPr>
        <w:t>n</w:t>
      </w:r>
      <w:r w:rsidR="00D91847" w:rsidRPr="00971278">
        <w:rPr>
          <w:rFonts w:ascii="Times New Roman" w:hAnsi="Times New Roman"/>
        </w:rPr>
        <w:t xml:space="preserve"> aus der historischen Geographie</w:t>
      </w:r>
      <w:r w:rsidR="00404CCE" w:rsidRPr="00971278">
        <w:rPr>
          <w:rStyle w:val="Funotenzeichen"/>
          <w:rFonts w:ascii="Times New Roman" w:hAnsi="Times New Roman"/>
        </w:rPr>
        <w:footnoteReference w:id="9"/>
      </w:r>
      <w:r w:rsidR="00D91847" w:rsidRPr="00971278">
        <w:rPr>
          <w:rFonts w:ascii="Times New Roman" w:hAnsi="Times New Roman"/>
        </w:rPr>
        <w:t xml:space="preserve"> können insbesondere Legitimationsprozesse der mykenischen Kultur fruchtbarer diskutiert werden</w:t>
      </w:r>
      <w:r w:rsidR="00CE3D34" w:rsidRPr="00971278">
        <w:rPr>
          <w:rFonts w:ascii="Times New Roman" w:hAnsi="Times New Roman"/>
        </w:rPr>
        <w:t xml:space="preserve"> und diesbezügliche Theorien untermauern</w:t>
      </w:r>
      <w:r w:rsidR="00D91847" w:rsidRPr="00971278">
        <w:rPr>
          <w:rFonts w:ascii="Times New Roman" w:hAnsi="Times New Roman"/>
        </w:rPr>
        <w:t>.</w:t>
      </w:r>
      <w:r w:rsidR="00404CCE" w:rsidRPr="00971278">
        <w:rPr>
          <w:rStyle w:val="Funotenzeichen"/>
          <w:rFonts w:ascii="Times New Roman" w:hAnsi="Times New Roman"/>
        </w:rPr>
        <w:footnoteReference w:id="10"/>
      </w:r>
      <w:r w:rsidR="00F137D6" w:rsidRPr="00971278">
        <w:rPr>
          <w:rFonts w:ascii="Times New Roman" w:hAnsi="Times New Roman"/>
        </w:rPr>
        <w:t xml:space="preserve"> </w:t>
      </w:r>
      <w:r w:rsidR="002168E1" w:rsidRPr="00971278">
        <w:rPr>
          <w:rFonts w:ascii="Times New Roman" w:hAnsi="Times New Roman"/>
        </w:rPr>
        <w:t>In der Forschung wurde die Frage</w:t>
      </w:r>
      <w:r w:rsidR="00351305" w:rsidRPr="00971278">
        <w:rPr>
          <w:rFonts w:ascii="Times New Roman" w:hAnsi="Times New Roman"/>
        </w:rPr>
        <w:t xml:space="preserve"> nach der Symbolisierung der </w:t>
      </w:r>
      <w:r w:rsidR="007B34B5" w:rsidRPr="00971278">
        <w:rPr>
          <w:rFonts w:ascii="Times New Roman" w:hAnsi="Times New Roman"/>
        </w:rPr>
        <w:t xml:space="preserve">frühägäischen </w:t>
      </w:r>
      <w:r w:rsidR="00351305" w:rsidRPr="00971278">
        <w:rPr>
          <w:rFonts w:ascii="Times New Roman" w:hAnsi="Times New Roman"/>
        </w:rPr>
        <w:t>Herrschaft</w:t>
      </w:r>
      <w:r w:rsidR="009F506E" w:rsidRPr="00971278">
        <w:rPr>
          <w:rFonts w:ascii="Times New Roman" w:hAnsi="Times New Roman"/>
        </w:rPr>
        <w:t xml:space="preserve"> </w:t>
      </w:r>
      <w:r w:rsidR="00CE3D34" w:rsidRPr="00971278">
        <w:rPr>
          <w:rFonts w:ascii="Times New Roman" w:hAnsi="Times New Roman"/>
        </w:rPr>
        <w:t>nur</w:t>
      </w:r>
      <w:r w:rsidR="00351305" w:rsidRPr="00971278">
        <w:rPr>
          <w:rFonts w:ascii="Times New Roman" w:hAnsi="Times New Roman"/>
        </w:rPr>
        <w:t xml:space="preserve"> selten aufgegriffen.</w:t>
      </w:r>
      <w:r w:rsidR="007B34B5" w:rsidRPr="00971278">
        <w:rPr>
          <w:rStyle w:val="Funotenzeichen"/>
          <w:rFonts w:ascii="Times New Roman" w:hAnsi="Times New Roman"/>
        </w:rPr>
        <w:footnoteReference w:id="11"/>
      </w:r>
      <w:r w:rsidR="00351305" w:rsidRPr="00971278">
        <w:rPr>
          <w:rFonts w:ascii="Times New Roman" w:hAnsi="Times New Roman"/>
        </w:rPr>
        <w:t xml:space="preserve"> </w:t>
      </w:r>
      <w:r w:rsidR="00F137D6" w:rsidRPr="00971278">
        <w:rPr>
          <w:rFonts w:ascii="Times New Roman" w:hAnsi="Times New Roman"/>
        </w:rPr>
        <w:t xml:space="preserve">Ausgehend von </w:t>
      </w:r>
      <w:r w:rsidR="00116F2A" w:rsidRPr="00971278">
        <w:rPr>
          <w:rFonts w:ascii="Times New Roman" w:hAnsi="Times New Roman"/>
        </w:rPr>
        <w:t xml:space="preserve">der Hypothese </w:t>
      </w:r>
      <w:r w:rsidR="00F137D6" w:rsidRPr="00971278">
        <w:rPr>
          <w:rFonts w:ascii="Times New Roman" w:hAnsi="Times New Roman"/>
        </w:rPr>
        <w:t>einer Übernahme des Motives</w:t>
      </w:r>
      <w:r w:rsidR="00F137D6" w:rsidRPr="00971278">
        <w:rPr>
          <w:rStyle w:val="Funotenzeichen"/>
          <w:rFonts w:ascii="Times New Roman" w:hAnsi="Times New Roman"/>
        </w:rPr>
        <w:footnoteReference w:id="12"/>
      </w:r>
      <w:r w:rsidR="00116F2A" w:rsidRPr="00971278">
        <w:rPr>
          <w:rFonts w:ascii="Times New Roman" w:hAnsi="Times New Roman"/>
        </w:rPr>
        <w:t xml:space="preserve"> aus Ägypten – die aktuelle Forschungsmeinung </w:t>
      </w:r>
      <w:r w:rsidR="00ED5B3A" w:rsidRPr="00971278">
        <w:rPr>
          <w:rFonts w:ascii="Times New Roman" w:hAnsi="Times New Roman"/>
        </w:rPr>
        <w:t>kritisiert die räumliche Gebundenheit der mykenischen Kultur</w:t>
      </w:r>
      <w:r w:rsidR="00116F2A" w:rsidRPr="00971278">
        <w:rPr>
          <w:rFonts w:ascii="Times New Roman" w:hAnsi="Times New Roman"/>
        </w:rPr>
        <w:t xml:space="preserve"> und nimmt</w:t>
      </w:r>
      <w:r w:rsidR="00ED5B3A" w:rsidRPr="00971278">
        <w:rPr>
          <w:rFonts w:ascii="Times New Roman" w:hAnsi="Times New Roman"/>
        </w:rPr>
        <w:t xml:space="preserve"> intensive Kulturkontakte</w:t>
      </w:r>
      <w:r w:rsidR="00116F2A" w:rsidRPr="00971278">
        <w:rPr>
          <w:rStyle w:val="Funotenzeichen"/>
          <w:rFonts w:ascii="Times New Roman" w:hAnsi="Times New Roman"/>
        </w:rPr>
        <w:footnoteReference w:id="13"/>
      </w:r>
      <w:r w:rsidR="00116F2A" w:rsidRPr="00971278">
        <w:rPr>
          <w:rFonts w:ascii="Times New Roman" w:hAnsi="Times New Roman"/>
        </w:rPr>
        <w:t xml:space="preserve"> an</w:t>
      </w:r>
      <w:r w:rsidR="00ED5B3A" w:rsidRPr="00971278">
        <w:rPr>
          <w:rFonts w:ascii="Times New Roman" w:hAnsi="Times New Roman"/>
        </w:rPr>
        <w:t xml:space="preserve"> </w:t>
      </w:r>
      <w:r w:rsidR="00116F2A" w:rsidRPr="00971278">
        <w:rPr>
          <w:rFonts w:ascii="Times New Roman" w:hAnsi="Times New Roman"/>
        </w:rPr>
        <w:t xml:space="preserve">– soll auch die weitere Verwendung des Symbols besprochen werden. Die </w:t>
      </w:r>
      <w:r w:rsidR="00FF02A9" w:rsidRPr="00971278">
        <w:rPr>
          <w:rFonts w:ascii="Times New Roman" w:hAnsi="Times New Roman"/>
        </w:rPr>
        <w:t xml:space="preserve">vermeintlich </w:t>
      </w:r>
      <w:r w:rsidR="00116F2A" w:rsidRPr="00971278">
        <w:rPr>
          <w:rFonts w:ascii="Times New Roman" w:hAnsi="Times New Roman"/>
        </w:rPr>
        <w:t xml:space="preserve">ursprünglichen </w:t>
      </w:r>
      <w:r w:rsidR="00FF02A9" w:rsidRPr="00971278">
        <w:rPr>
          <w:rFonts w:ascii="Times New Roman" w:hAnsi="Times New Roman"/>
        </w:rPr>
        <w:t>Darstellungsvarianten</w:t>
      </w:r>
      <w:r w:rsidR="00116F2A" w:rsidRPr="00971278">
        <w:rPr>
          <w:rFonts w:ascii="Times New Roman" w:hAnsi="Times New Roman"/>
        </w:rPr>
        <w:t xml:space="preserve"> des Löwensymbols werden mit der veränderten mykenischen </w:t>
      </w:r>
      <w:r w:rsidR="00FF02A9" w:rsidRPr="00971278">
        <w:rPr>
          <w:rFonts w:ascii="Times New Roman" w:hAnsi="Times New Roman"/>
        </w:rPr>
        <w:t>Auslegung</w:t>
      </w:r>
      <w:r w:rsidR="00116F2A" w:rsidRPr="00971278">
        <w:rPr>
          <w:rFonts w:ascii="Times New Roman" w:hAnsi="Times New Roman"/>
        </w:rPr>
        <w:t xml:space="preserve"> dessen vergleichen, um die eine Hypothese über die Übernahmemotive zu bilden.</w:t>
      </w:r>
    </w:p>
    <w:p w:rsidR="00ED5B3A" w:rsidRPr="00971278" w:rsidRDefault="00ED5B3A" w:rsidP="00971278">
      <w:pPr>
        <w:pStyle w:val="KeinLeerraum"/>
        <w:spacing w:line="276" w:lineRule="auto"/>
        <w:jc w:val="both"/>
        <w:rPr>
          <w:rFonts w:ascii="Times New Roman" w:hAnsi="Times New Roman"/>
        </w:rPr>
      </w:pPr>
    </w:p>
    <w:p w:rsidR="00DF571B" w:rsidRDefault="00DF571B" w:rsidP="00971278">
      <w:pPr>
        <w:pStyle w:val="KeinLeerraum"/>
        <w:spacing w:line="276" w:lineRule="auto"/>
        <w:jc w:val="both"/>
        <w:rPr>
          <w:rFonts w:ascii="Times New Roman" w:hAnsi="Times New Roman"/>
          <w:b/>
          <w:sz w:val="24"/>
          <w:szCs w:val="24"/>
        </w:rPr>
      </w:pPr>
    </w:p>
    <w:p w:rsidR="00ED5B3A" w:rsidRPr="00DF571B" w:rsidRDefault="00DC3A03" w:rsidP="00971278">
      <w:pPr>
        <w:pStyle w:val="KeinLeerraum"/>
        <w:spacing w:line="276" w:lineRule="auto"/>
        <w:jc w:val="both"/>
        <w:rPr>
          <w:rFonts w:ascii="Times New Roman" w:hAnsi="Times New Roman"/>
          <w:b/>
          <w:sz w:val="24"/>
          <w:szCs w:val="24"/>
        </w:rPr>
      </w:pPr>
      <w:r w:rsidRPr="00DF571B">
        <w:rPr>
          <w:rFonts w:ascii="Times New Roman" w:hAnsi="Times New Roman"/>
          <w:b/>
          <w:sz w:val="24"/>
          <w:szCs w:val="24"/>
        </w:rPr>
        <w:lastRenderedPageBreak/>
        <w:t>Ausgewählte Beispiele der antiken Löwendarstellung</w:t>
      </w:r>
    </w:p>
    <w:p w:rsidR="00ED5B3A" w:rsidRPr="00971278" w:rsidRDefault="00ED5B3A" w:rsidP="00971278">
      <w:pPr>
        <w:pStyle w:val="KeinLeerraum"/>
        <w:spacing w:line="276" w:lineRule="auto"/>
        <w:jc w:val="both"/>
        <w:rPr>
          <w:rFonts w:ascii="Times New Roman" w:hAnsi="Times New Roman"/>
        </w:rPr>
      </w:pPr>
    </w:p>
    <w:p w:rsidR="00ED5B3A" w:rsidRPr="00971278" w:rsidRDefault="00C911EE" w:rsidP="00971278">
      <w:pPr>
        <w:pStyle w:val="KeinLeerraum"/>
        <w:spacing w:line="276" w:lineRule="auto"/>
        <w:jc w:val="both"/>
        <w:rPr>
          <w:rFonts w:ascii="Times New Roman" w:hAnsi="Times New Roman"/>
        </w:rPr>
      </w:pPr>
      <w:r w:rsidRPr="00971278">
        <w:rPr>
          <w:rFonts w:ascii="Times New Roman" w:hAnsi="Times New Roman"/>
        </w:rPr>
        <w:t xml:space="preserve">Verschiedenste antike Ethnien haben den Löwen als majestätisches Tier beschrieben und verbanden damit Macht und deren Durchsetzung. </w:t>
      </w:r>
      <w:r w:rsidR="00ED5B3A" w:rsidRPr="00971278">
        <w:rPr>
          <w:rFonts w:ascii="Times New Roman" w:hAnsi="Times New Roman"/>
        </w:rPr>
        <w:t>Warum gerade die Herrscher</w:t>
      </w:r>
      <w:r w:rsidR="00760922" w:rsidRPr="00971278">
        <w:rPr>
          <w:rFonts w:ascii="Times New Roman" w:hAnsi="Times New Roman"/>
        </w:rPr>
        <w:t>,</w:t>
      </w:r>
      <w:r w:rsidR="00ED5B3A" w:rsidRPr="00971278">
        <w:rPr>
          <w:rFonts w:ascii="Times New Roman" w:hAnsi="Times New Roman"/>
        </w:rPr>
        <w:t xml:space="preserve"> oder</w:t>
      </w:r>
      <w:r w:rsidR="00760922" w:rsidRPr="00971278">
        <w:rPr>
          <w:rFonts w:ascii="Times New Roman" w:hAnsi="Times New Roman"/>
        </w:rPr>
        <w:t xml:space="preserve"> generell</w:t>
      </w:r>
      <w:r w:rsidR="00ED5B3A" w:rsidRPr="00971278">
        <w:rPr>
          <w:rFonts w:ascii="Times New Roman" w:hAnsi="Times New Roman"/>
        </w:rPr>
        <w:t xml:space="preserve"> als mächtig beschriebene Personen </w:t>
      </w:r>
      <w:r w:rsidR="005C11B6" w:rsidRPr="00971278">
        <w:rPr>
          <w:rFonts w:ascii="Times New Roman" w:hAnsi="Times New Roman"/>
        </w:rPr>
        <w:t>in dieser Weise dargestellt wurden</w:t>
      </w:r>
      <w:r w:rsidR="00ED5B3A" w:rsidRPr="00971278">
        <w:rPr>
          <w:rFonts w:ascii="Times New Roman" w:hAnsi="Times New Roman"/>
        </w:rPr>
        <w:t xml:space="preserve">, lässt sich anhand </w:t>
      </w:r>
      <w:r w:rsidR="006039E3" w:rsidRPr="00971278">
        <w:rPr>
          <w:rFonts w:ascii="Times New Roman" w:hAnsi="Times New Roman"/>
        </w:rPr>
        <w:t>der jeweils unterschiedlichen und individuellen</w:t>
      </w:r>
      <w:r w:rsidR="00ED5B3A" w:rsidRPr="00971278">
        <w:rPr>
          <w:rFonts w:ascii="Times New Roman" w:hAnsi="Times New Roman"/>
        </w:rPr>
        <w:t xml:space="preserve"> Legitimationsbedürfnissen klären. Diese Bestrebungen Herrschaft und die damit verbundene Legitimation zu kommunizieren</w:t>
      </w:r>
      <w:r w:rsidR="005C11B6" w:rsidRPr="00971278">
        <w:rPr>
          <w:rFonts w:ascii="Times New Roman" w:hAnsi="Times New Roman"/>
        </w:rPr>
        <w:t>,</w:t>
      </w:r>
      <w:r w:rsidR="00ED5B3A" w:rsidRPr="00971278">
        <w:rPr>
          <w:rFonts w:ascii="Times New Roman" w:hAnsi="Times New Roman"/>
        </w:rPr>
        <w:t xml:space="preserve"> bezieht sich auf individuelle kulturel</w:t>
      </w:r>
      <w:r w:rsidR="006039E3" w:rsidRPr="00971278">
        <w:rPr>
          <w:rFonts w:ascii="Times New Roman" w:hAnsi="Times New Roman"/>
        </w:rPr>
        <w:t>le Vorstellungen</w:t>
      </w:r>
      <w:r w:rsidR="00ED5B3A" w:rsidRPr="00971278">
        <w:rPr>
          <w:rFonts w:ascii="Times New Roman" w:hAnsi="Times New Roman"/>
        </w:rPr>
        <w:t>.</w:t>
      </w:r>
      <w:r w:rsidR="005C11B6" w:rsidRPr="00971278">
        <w:rPr>
          <w:rFonts w:ascii="Times New Roman" w:hAnsi="Times New Roman"/>
        </w:rPr>
        <w:t xml:space="preserve"> </w:t>
      </w:r>
      <w:r w:rsidR="006039E3" w:rsidRPr="00971278">
        <w:rPr>
          <w:rFonts w:ascii="Times New Roman" w:hAnsi="Times New Roman"/>
        </w:rPr>
        <w:t>Letztere</w:t>
      </w:r>
      <w:r w:rsidR="005C11B6" w:rsidRPr="00971278">
        <w:rPr>
          <w:rFonts w:ascii="Times New Roman" w:hAnsi="Times New Roman"/>
        </w:rPr>
        <w:t xml:space="preserve"> sind in dem Sinn zu verstehen, dass ve</w:t>
      </w:r>
      <w:r w:rsidR="00790B44" w:rsidRPr="00971278">
        <w:rPr>
          <w:rFonts w:ascii="Times New Roman" w:hAnsi="Times New Roman"/>
        </w:rPr>
        <w:t xml:space="preserve">rschiedene zeitgleiche Herrschaftssysteme </w:t>
      </w:r>
      <w:r w:rsidR="005C11B6" w:rsidRPr="00971278">
        <w:rPr>
          <w:rFonts w:ascii="Times New Roman" w:hAnsi="Times New Roman"/>
        </w:rPr>
        <w:t>differenzierte Ansichten über Legitimation</w:t>
      </w:r>
      <w:r w:rsidR="00BF7543" w:rsidRPr="00971278">
        <w:rPr>
          <w:rFonts w:ascii="Times New Roman" w:hAnsi="Times New Roman"/>
        </w:rPr>
        <w:t>, Symbolisierung und Kommunikation</w:t>
      </w:r>
      <w:r w:rsidR="005C11B6" w:rsidRPr="00971278">
        <w:rPr>
          <w:rFonts w:ascii="Times New Roman" w:hAnsi="Times New Roman"/>
        </w:rPr>
        <w:t xml:space="preserve"> hatten.</w:t>
      </w:r>
      <w:r w:rsidR="00985DEA" w:rsidRPr="00971278">
        <w:rPr>
          <w:rStyle w:val="Funotenzeichen"/>
          <w:rFonts w:ascii="Times New Roman" w:hAnsi="Times New Roman"/>
        </w:rPr>
        <w:footnoteReference w:id="14"/>
      </w:r>
    </w:p>
    <w:p w:rsidR="00E727A1"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Eine</w:t>
      </w:r>
      <w:r w:rsidR="00E727A1" w:rsidRPr="00971278">
        <w:rPr>
          <w:rFonts w:ascii="Times New Roman" w:hAnsi="Times New Roman"/>
        </w:rPr>
        <w:t xml:space="preserve">n Bezug der animalischen Eigenschaften </w:t>
      </w:r>
      <w:r w:rsidRPr="00971278">
        <w:rPr>
          <w:rFonts w:ascii="Times New Roman" w:hAnsi="Times New Roman"/>
        </w:rPr>
        <w:t>des</w:t>
      </w:r>
      <w:r w:rsidR="00E727A1" w:rsidRPr="00971278">
        <w:rPr>
          <w:rFonts w:ascii="Times New Roman" w:hAnsi="Times New Roman"/>
        </w:rPr>
        <w:t xml:space="preserve"> Löwen auf den Herrscher</w:t>
      </w:r>
      <w:r w:rsidRPr="00971278">
        <w:rPr>
          <w:rFonts w:ascii="Times New Roman" w:hAnsi="Times New Roman"/>
        </w:rPr>
        <w:t xml:space="preserve"> bedeutete für die antiken Kul</w:t>
      </w:r>
      <w:r w:rsidR="00E727A1" w:rsidRPr="00971278">
        <w:rPr>
          <w:rFonts w:ascii="Times New Roman" w:hAnsi="Times New Roman"/>
        </w:rPr>
        <w:t xml:space="preserve">turen den Wunsch des Herrschers, </w:t>
      </w:r>
      <w:r w:rsidRPr="00971278">
        <w:rPr>
          <w:rFonts w:ascii="Times New Roman" w:hAnsi="Times New Roman"/>
        </w:rPr>
        <w:t>wie der Löwe im Tierreich ohne Rivalen eine universelle Herrschaft auszuüben.</w:t>
      </w:r>
      <w:r w:rsidRPr="00971278">
        <w:rPr>
          <w:rStyle w:val="Funotenzeichen"/>
          <w:rFonts w:ascii="Times New Roman" w:hAnsi="Times New Roman"/>
        </w:rPr>
        <w:footnoteReference w:id="15"/>
      </w:r>
      <w:r w:rsidRPr="00971278">
        <w:rPr>
          <w:rFonts w:ascii="Times New Roman" w:hAnsi="Times New Roman"/>
        </w:rPr>
        <w:t xml:space="preserve"> Die Könige von Ur ließen sich in Hymnen als Löwen </w:t>
      </w:r>
      <w:r w:rsidR="00E727A1" w:rsidRPr="00971278">
        <w:rPr>
          <w:rFonts w:ascii="Times New Roman" w:hAnsi="Times New Roman"/>
        </w:rPr>
        <w:t>darstellen</w:t>
      </w:r>
      <w:r w:rsidRPr="00971278">
        <w:rPr>
          <w:rFonts w:ascii="Times New Roman" w:hAnsi="Times New Roman"/>
        </w:rPr>
        <w:t xml:space="preserve">, </w:t>
      </w:r>
      <w:r w:rsidR="00985DEA" w:rsidRPr="00971278">
        <w:rPr>
          <w:rFonts w:ascii="Times New Roman" w:hAnsi="Times New Roman"/>
        </w:rPr>
        <w:t>beispielsweise</w:t>
      </w:r>
      <w:r w:rsidRPr="00971278">
        <w:rPr>
          <w:rFonts w:ascii="Times New Roman" w:hAnsi="Times New Roman"/>
        </w:rPr>
        <w:t xml:space="preserve"> Sulgi (2093–2046) </w:t>
      </w:r>
      <w:r w:rsidR="00985DEA" w:rsidRPr="00971278">
        <w:rPr>
          <w:rFonts w:ascii="Times New Roman" w:hAnsi="Times New Roman"/>
        </w:rPr>
        <w:t>wurde</w:t>
      </w:r>
      <w:r w:rsidRPr="00971278">
        <w:rPr>
          <w:rFonts w:ascii="Times New Roman" w:hAnsi="Times New Roman"/>
        </w:rPr>
        <w:t xml:space="preserve"> als „nimmermüder Löwe in seiner jugendlichen Kraft“ beschreiben.</w:t>
      </w:r>
      <w:r w:rsidRPr="00971278">
        <w:rPr>
          <w:rStyle w:val="Funotenzeichen"/>
          <w:rFonts w:ascii="Times New Roman" w:hAnsi="Times New Roman"/>
        </w:rPr>
        <w:footnoteReference w:id="16"/>
      </w:r>
      <w:r w:rsidRPr="00971278">
        <w:rPr>
          <w:rFonts w:ascii="Times New Roman" w:hAnsi="Times New Roman"/>
        </w:rPr>
        <w:t xml:space="preserve"> Knapp eineinhalb Jahrtausende später wurde für Assurbanipal II. (668–631) ein Relief gefertigt, auf dem der König auf einem Streitwagen stehend mehrere Löwen mit Pfeilen durchbohrt.</w:t>
      </w:r>
      <w:r w:rsidRPr="00971278">
        <w:rPr>
          <w:rStyle w:val="Funotenzeichen"/>
          <w:rFonts w:ascii="Times New Roman" w:hAnsi="Times New Roman"/>
        </w:rPr>
        <w:footnoteReference w:id="17"/>
      </w:r>
      <w:r w:rsidRPr="00971278">
        <w:rPr>
          <w:rFonts w:ascii="Times New Roman" w:hAnsi="Times New Roman"/>
        </w:rPr>
        <w:t xml:space="preserve"> Diese Szene kann mehrdeutig interpretiert</w:t>
      </w:r>
      <w:r w:rsidR="00E727A1" w:rsidRPr="00971278">
        <w:rPr>
          <w:rFonts w:ascii="Times New Roman" w:hAnsi="Times New Roman"/>
        </w:rPr>
        <w:t xml:space="preserve"> werden:</w:t>
      </w:r>
      <w:r w:rsidRPr="00971278">
        <w:rPr>
          <w:rFonts w:ascii="Times New Roman" w:hAnsi="Times New Roman"/>
        </w:rPr>
        <w:t xml:space="preserve"> einerseits kann es den König bei einer Löwenjagd oder bei einer organisierten königlichen Jagd darstellen, oder den eigenen Herrscher bei der</w:t>
      </w:r>
      <w:r w:rsidR="00E727A1" w:rsidRPr="00971278">
        <w:rPr>
          <w:rFonts w:ascii="Times New Roman" w:hAnsi="Times New Roman"/>
        </w:rPr>
        <w:t xml:space="preserve"> Unterwerfung anderer Herrscher.</w:t>
      </w:r>
      <w:r w:rsidRPr="00971278">
        <w:rPr>
          <w:rFonts w:ascii="Times New Roman" w:hAnsi="Times New Roman"/>
        </w:rPr>
        <w:t xml:space="preserve"> Die Ikonologie ist unschlüssig,</w:t>
      </w:r>
      <w:r w:rsidR="00E727A1" w:rsidRPr="00971278">
        <w:rPr>
          <w:rFonts w:ascii="Times New Roman" w:hAnsi="Times New Roman"/>
        </w:rPr>
        <w:t xml:space="preserve"> es ist nicht </w:t>
      </w:r>
      <w:r w:rsidR="000A1401" w:rsidRPr="00971278">
        <w:rPr>
          <w:rFonts w:ascii="Times New Roman" w:hAnsi="Times New Roman"/>
        </w:rPr>
        <w:t>belegt</w:t>
      </w:r>
      <w:r w:rsidR="00E727A1" w:rsidRPr="00971278">
        <w:rPr>
          <w:rFonts w:ascii="Times New Roman" w:hAnsi="Times New Roman"/>
        </w:rPr>
        <w:t xml:space="preserve"> ob fremde Herrscher auch als Löwen dargestellt wurden. </w:t>
      </w:r>
    </w:p>
    <w:p w:rsidR="00ED5B3A" w:rsidRPr="00971278" w:rsidRDefault="00E727A1" w:rsidP="00971278">
      <w:pPr>
        <w:pStyle w:val="KeinLeerraum"/>
        <w:spacing w:line="276" w:lineRule="auto"/>
        <w:jc w:val="both"/>
        <w:rPr>
          <w:rFonts w:ascii="Times New Roman" w:hAnsi="Times New Roman"/>
        </w:rPr>
      </w:pPr>
      <w:r w:rsidRPr="00971278">
        <w:rPr>
          <w:rFonts w:ascii="Times New Roman" w:hAnsi="Times New Roman"/>
        </w:rPr>
        <w:t>Eine</w:t>
      </w:r>
      <w:r w:rsidR="00ED5B3A" w:rsidRPr="00971278">
        <w:rPr>
          <w:rFonts w:ascii="Times New Roman" w:hAnsi="Times New Roman"/>
        </w:rPr>
        <w:t xml:space="preserve"> Thema</w:t>
      </w:r>
      <w:r w:rsidRPr="00971278">
        <w:rPr>
          <w:rFonts w:ascii="Times New Roman" w:hAnsi="Times New Roman"/>
        </w:rPr>
        <w:t>tisierung des</w:t>
      </w:r>
      <w:r w:rsidR="00ED5B3A" w:rsidRPr="00971278">
        <w:rPr>
          <w:rFonts w:ascii="Times New Roman" w:hAnsi="Times New Roman"/>
        </w:rPr>
        <w:t xml:space="preserve"> Löwe</w:t>
      </w:r>
      <w:r w:rsidR="00D83FA4" w:rsidRPr="00971278">
        <w:rPr>
          <w:rFonts w:ascii="Times New Roman" w:hAnsi="Times New Roman"/>
        </w:rPr>
        <w:t>nsymbols als</w:t>
      </w:r>
      <w:r w:rsidR="00ED5B3A" w:rsidRPr="00971278">
        <w:rPr>
          <w:rFonts w:ascii="Times New Roman" w:hAnsi="Times New Roman"/>
        </w:rPr>
        <w:t xml:space="preserve"> ein herrschaftliches Attribut </w:t>
      </w:r>
      <w:r w:rsidR="00D83FA4" w:rsidRPr="00971278">
        <w:rPr>
          <w:rFonts w:ascii="Times New Roman" w:hAnsi="Times New Roman"/>
        </w:rPr>
        <w:t xml:space="preserve">ist </w:t>
      </w:r>
      <w:r w:rsidRPr="00971278">
        <w:rPr>
          <w:rFonts w:ascii="Times New Roman" w:hAnsi="Times New Roman"/>
        </w:rPr>
        <w:t xml:space="preserve">keine singuläre Erscheinung. </w:t>
      </w:r>
      <w:r w:rsidR="00ED5B3A" w:rsidRPr="00971278">
        <w:rPr>
          <w:rFonts w:ascii="Times New Roman" w:hAnsi="Times New Roman"/>
        </w:rPr>
        <w:t xml:space="preserve">Die </w:t>
      </w:r>
      <w:r w:rsidRPr="00971278">
        <w:rPr>
          <w:rFonts w:ascii="Times New Roman" w:hAnsi="Times New Roman"/>
        </w:rPr>
        <w:t>mit diesen</w:t>
      </w:r>
      <w:r w:rsidR="00ED5B3A" w:rsidRPr="00971278">
        <w:rPr>
          <w:rFonts w:ascii="Times New Roman" w:hAnsi="Times New Roman"/>
        </w:rPr>
        <w:t xml:space="preserve"> Tier </w:t>
      </w:r>
      <w:r w:rsidRPr="00971278">
        <w:rPr>
          <w:rFonts w:ascii="Times New Roman" w:hAnsi="Times New Roman"/>
        </w:rPr>
        <w:t>verbundene</w:t>
      </w:r>
      <w:r w:rsidR="00ED5B3A" w:rsidRPr="00971278">
        <w:rPr>
          <w:rFonts w:ascii="Times New Roman" w:hAnsi="Times New Roman"/>
        </w:rPr>
        <w:t xml:space="preserve"> naturgemäße Allmacht eignete sich zur Kommunikat</w:t>
      </w:r>
      <w:r w:rsidRPr="00971278">
        <w:rPr>
          <w:rFonts w:ascii="Times New Roman" w:hAnsi="Times New Roman"/>
        </w:rPr>
        <w:t xml:space="preserve">ion von herrschaftlicher Potenz an Angehörige desselben Kulturkreises und an Außenstehende. Durch die Kenntnis </w:t>
      </w:r>
      <w:r w:rsidR="003D6787" w:rsidRPr="00971278">
        <w:rPr>
          <w:rFonts w:ascii="Times New Roman" w:hAnsi="Times New Roman"/>
        </w:rPr>
        <w:t xml:space="preserve">von Löwendarstellungen </w:t>
      </w:r>
      <w:r w:rsidRPr="00971278">
        <w:rPr>
          <w:rFonts w:ascii="Times New Roman" w:hAnsi="Times New Roman"/>
        </w:rPr>
        <w:t>anderer Kulturen</w:t>
      </w:r>
      <w:r w:rsidRPr="00971278">
        <w:rPr>
          <w:rStyle w:val="Funotenzeichen"/>
          <w:rFonts w:ascii="Times New Roman" w:hAnsi="Times New Roman"/>
        </w:rPr>
        <w:footnoteReference w:id="18"/>
      </w:r>
      <w:r w:rsidRPr="00971278">
        <w:rPr>
          <w:rFonts w:ascii="Times New Roman" w:hAnsi="Times New Roman"/>
        </w:rPr>
        <w:t xml:space="preserve"> könnte man von einem universellen Symbol </w:t>
      </w:r>
      <w:r w:rsidR="003D6787" w:rsidRPr="00971278">
        <w:rPr>
          <w:rFonts w:ascii="Times New Roman" w:hAnsi="Times New Roman"/>
        </w:rPr>
        <w:t xml:space="preserve">für Autorität </w:t>
      </w:r>
      <w:r w:rsidRPr="00971278">
        <w:rPr>
          <w:rFonts w:ascii="Times New Roman" w:hAnsi="Times New Roman"/>
        </w:rPr>
        <w:t>sprechen – deren Interpretation im Bereich der jeweiligen ethnischen Wahrnehmung liegt.</w:t>
      </w:r>
      <w:r w:rsidR="00ED5B3A" w:rsidRPr="00971278">
        <w:rPr>
          <w:rFonts w:ascii="Times New Roman" w:hAnsi="Times New Roman"/>
        </w:rPr>
        <w:t xml:space="preserve"> Abseits der symbolischen Information dieser Darstellung vermittelte auch die Beschaffenheit des Kunstobjektes, sei es ein</w:t>
      </w:r>
      <w:r w:rsidR="00D37792" w:rsidRPr="00971278">
        <w:rPr>
          <w:rFonts w:ascii="Times New Roman" w:hAnsi="Times New Roman"/>
        </w:rPr>
        <w:t>e Plastik, Wandmalerei,</w:t>
      </w:r>
      <w:r w:rsidR="00ED5B3A" w:rsidRPr="00971278">
        <w:rPr>
          <w:rFonts w:ascii="Times New Roman" w:hAnsi="Times New Roman"/>
        </w:rPr>
        <w:t xml:space="preserve"> Siegel,</w:t>
      </w:r>
      <w:r w:rsidR="00D37792" w:rsidRPr="00971278">
        <w:rPr>
          <w:rFonts w:ascii="Times New Roman" w:hAnsi="Times New Roman"/>
        </w:rPr>
        <w:t xml:space="preserve"> oder eine Gemme</w:t>
      </w:r>
      <w:r w:rsidR="00ED5B3A" w:rsidRPr="00971278">
        <w:rPr>
          <w:rFonts w:ascii="Times New Roman" w:hAnsi="Times New Roman"/>
        </w:rPr>
        <w:t xml:space="preserve"> </w:t>
      </w:r>
      <w:r w:rsidR="00D37792" w:rsidRPr="00971278">
        <w:rPr>
          <w:rFonts w:ascii="Times New Roman" w:hAnsi="Times New Roman"/>
        </w:rPr>
        <w:t>die</w:t>
      </w:r>
      <w:r w:rsidR="00ED5B3A" w:rsidRPr="00971278">
        <w:rPr>
          <w:rFonts w:ascii="Times New Roman" w:hAnsi="Times New Roman"/>
        </w:rPr>
        <w:t xml:space="preserve"> </w:t>
      </w:r>
      <w:r w:rsidR="003D6787" w:rsidRPr="00971278">
        <w:rPr>
          <w:rFonts w:ascii="Times New Roman" w:hAnsi="Times New Roman"/>
        </w:rPr>
        <w:t>Art der Kommunikation</w:t>
      </w:r>
      <w:r w:rsidR="00ED5B3A" w:rsidRPr="00971278">
        <w:rPr>
          <w:rFonts w:ascii="Times New Roman" w:hAnsi="Times New Roman"/>
        </w:rPr>
        <w:t xml:space="preserve"> – im Sinne von materiell</w:t>
      </w:r>
      <w:r w:rsidR="003D6787" w:rsidRPr="00971278">
        <w:rPr>
          <w:rFonts w:ascii="Times New Roman" w:hAnsi="Times New Roman"/>
        </w:rPr>
        <w:t xml:space="preserve">en Reichtum – der </w:t>
      </w:r>
      <w:r w:rsidR="00783F30" w:rsidRPr="00971278">
        <w:rPr>
          <w:rFonts w:ascii="Times New Roman" w:hAnsi="Times New Roman"/>
        </w:rPr>
        <w:t xml:space="preserve">herrschaftlichen </w:t>
      </w:r>
      <w:r w:rsidR="003D6787" w:rsidRPr="00971278">
        <w:rPr>
          <w:rFonts w:ascii="Times New Roman" w:hAnsi="Times New Roman"/>
        </w:rPr>
        <w:t>Macht</w:t>
      </w:r>
      <w:r w:rsidR="00ED5B3A" w:rsidRPr="00971278">
        <w:rPr>
          <w:rFonts w:ascii="Times New Roman" w:hAnsi="Times New Roman"/>
        </w:rPr>
        <w:t>. Das Sy</w:t>
      </w:r>
      <w:r w:rsidR="00D879BC" w:rsidRPr="00971278">
        <w:rPr>
          <w:rFonts w:ascii="Times New Roman" w:hAnsi="Times New Roman"/>
        </w:rPr>
        <w:t>mbol und das Kunstobjekt selbst</w:t>
      </w:r>
      <w:r w:rsidR="00ED5B3A" w:rsidRPr="00971278">
        <w:rPr>
          <w:rFonts w:ascii="Times New Roman" w:hAnsi="Times New Roman"/>
        </w:rPr>
        <w:t xml:space="preserve"> dienten vorwiegend repräsentativen </w:t>
      </w:r>
      <w:r w:rsidR="00D879BC" w:rsidRPr="00971278">
        <w:rPr>
          <w:rFonts w:ascii="Times New Roman" w:hAnsi="Times New Roman"/>
        </w:rPr>
        <w:t>Zwecken</w:t>
      </w:r>
      <w:r w:rsidR="00ED5B3A" w:rsidRPr="00971278">
        <w:rPr>
          <w:rFonts w:ascii="Times New Roman" w:hAnsi="Times New Roman"/>
        </w:rPr>
        <w:t xml:space="preserve">, </w:t>
      </w:r>
      <w:r w:rsidR="00733564" w:rsidRPr="00971278">
        <w:rPr>
          <w:rFonts w:ascii="Times New Roman" w:hAnsi="Times New Roman"/>
        </w:rPr>
        <w:t>deren Wahrnehmung und Interpretation als k</w:t>
      </w:r>
      <w:r w:rsidR="00B464BB" w:rsidRPr="00971278">
        <w:rPr>
          <w:rFonts w:ascii="Times New Roman" w:hAnsi="Times New Roman"/>
        </w:rPr>
        <w:t>ön</w:t>
      </w:r>
      <w:r w:rsidR="00733564" w:rsidRPr="00971278">
        <w:rPr>
          <w:rFonts w:ascii="Times New Roman" w:hAnsi="Times New Roman"/>
        </w:rPr>
        <w:t>igliches Symbol</w:t>
      </w:r>
      <w:r w:rsidR="00ED5B3A" w:rsidRPr="00971278">
        <w:rPr>
          <w:rFonts w:ascii="Times New Roman" w:hAnsi="Times New Roman"/>
        </w:rPr>
        <w:t xml:space="preserve"> für</w:t>
      </w:r>
      <w:r w:rsidR="004E004D" w:rsidRPr="00971278">
        <w:rPr>
          <w:rFonts w:ascii="Times New Roman" w:hAnsi="Times New Roman"/>
        </w:rPr>
        <w:t xml:space="preserve"> die</w:t>
      </w:r>
      <w:r w:rsidR="003D63DD" w:rsidRPr="00971278">
        <w:rPr>
          <w:rFonts w:ascii="Times New Roman" w:hAnsi="Times New Roman"/>
        </w:rPr>
        <w:t xml:space="preserve"> eigene</w:t>
      </w:r>
      <w:r w:rsidR="00D37792" w:rsidRPr="00971278">
        <w:rPr>
          <w:rFonts w:ascii="Times New Roman" w:hAnsi="Times New Roman"/>
        </w:rPr>
        <w:t xml:space="preserve"> </w:t>
      </w:r>
      <w:r w:rsidR="003D63DD" w:rsidRPr="00971278">
        <w:rPr>
          <w:rFonts w:ascii="Times New Roman" w:hAnsi="Times New Roman"/>
        </w:rPr>
        <w:t>Bevölkerung</w:t>
      </w:r>
      <w:r w:rsidR="00D37792" w:rsidRPr="00971278">
        <w:rPr>
          <w:rFonts w:ascii="Times New Roman" w:hAnsi="Times New Roman"/>
        </w:rPr>
        <w:t xml:space="preserve"> und für</w:t>
      </w:r>
      <w:r w:rsidR="00ED5B3A" w:rsidRPr="00971278">
        <w:rPr>
          <w:rFonts w:ascii="Times New Roman" w:hAnsi="Times New Roman"/>
        </w:rPr>
        <w:t xml:space="preserve"> fremde Ethnika </w:t>
      </w:r>
      <w:r w:rsidR="00D879BC" w:rsidRPr="00971278">
        <w:rPr>
          <w:rFonts w:ascii="Times New Roman" w:hAnsi="Times New Roman"/>
        </w:rPr>
        <w:t>möglich war</w:t>
      </w:r>
      <w:r w:rsidR="00ED5B3A" w:rsidRPr="00971278">
        <w:rPr>
          <w:rFonts w:ascii="Times New Roman" w:hAnsi="Times New Roman"/>
        </w:rPr>
        <w:t>.</w:t>
      </w:r>
      <w:r w:rsidR="00D879BC" w:rsidRPr="00971278">
        <w:rPr>
          <w:rFonts w:ascii="Times New Roman" w:hAnsi="Times New Roman"/>
        </w:rPr>
        <w:t xml:space="preserve"> </w:t>
      </w:r>
    </w:p>
    <w:p w:rsidR="003108F5"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Dem symbolischen Wert des Löwen eine rein herrschaftliche und repräsentative Dimension zu zumessen</w:t>
      </w:r>
      <w:r w:rsidR="003D63DD" w:rsidRPr="00971278">
        <w:rPr>
          <w:rFonts w:ascii="Times New Roman" w:hAnsi="Times New Roman"/>
        </w:rPr>
        <w:t>,</w:t>
      </w:r>
      <w:r w:rsidRPr="00971278">
        <w:rPr>
          <w:rFonts w:ascii="Times New Roman" w:hAnsi="Times New Roman"/>
        </w:rPr>
        <w:t xml:space="preserve"> wird </w:t>
      </w:r>
      <w:r w:rsidR="00B464BB" w:rsidRPr="00971278">
        <w:rPr>
          <w:rFonts w:ascii="Times New Roman" w:hAnsi="Times New Roman"/>
        </w:rPr>
        <w:t>der vielfältigen Verwendung des Motivs nicht gerecht</w:t>
      </w:r>
      <w:r w:rsidRPr="00971278">
        <w:rPr>
          <w:rFonts w:ascii="Times New Roman" w:hAnsi="Times New Roman"/>
        </w:rPr>
        <w:t>. Neben den eben beschriebenen symbolischen Funktionen diente die Löwendarstellung auch</w:t>
      </w:r>
      <w:r w:rsidR="002C09D9" w:rsidRPr="00971278">
        <w:rPr>
          <w:rFonts w:ascii="Times New Roman" w:hAnsi="Times New Roman"/>
        </w:rPr>
        <w:t xml:space="preserve"> zu</w:t>
      </w:r>
      <w:r w:rsidRPr="00971278">
        <w:rPr>
          <w:rFonts w:ascii="Times New Roman" w:hAnsi="Times New Roman"/>
        </w:rPr>
        <w:t xml:space="preserve"> kultischen Zwecken. In der ägyptischen Religionssymbolik </w:t>
      </w:r>
      <w:r w:rsidR="001740C3" w:rsidRPr="00971278">
        <w:rPr>
          <w:rFonts w:ascii="Times New Roman" w:hAnsi="Times New Roman"/>
        </w:rPr>
        <w:t>wurde</w:t>
      </w:r>
      <w:r w:rsidR="0086609A" w:rsidRPr="00971278">
        <w:rPr>
          <w:rFonts w:ascii="Times New Roman" w:hAnsi="Times New Roman"/>
        </w:rPr>
        <w:t xml:space="preserve"> beispielsweise</w:t>
      </w:r>
      <w:r w:rsidR="001740C3" w:rsidRPr="00971278">
        <w:rPr>
          <w:rFonts w:ascii="Times New Roman" w:hAnsi="Times New Roman"/>
        </w:rPr>
        <w:t xml:space="preserve"> der</w:t>
      </w:r>
      <w:r w:rsidRPr="00971278">
        <w:rPr>
          <w:rFonts w:ascii="Times New Roman" w:hAnsi="Times New Roman"/>
        </w:rPr>
        <w:t xml:space="preserve"> Löwe </w:t>
      </w:r>
      <w:r w:rsidR="001740C3" w:rsidRPr="00971278">
        <w:rPr>
          <w:rFonts w:ascii="Times New Roman" w:hAnsi="Times New Roman"/>
        </w:rPr>
        <w:t xml:space="preserve">zu den Tieren des Sonnengottes </w:t>
      </w:r>
      <w:r w:rsidR="001740C3" w:rsidRPr="00971278">
        <w:rPr>
          <w:rFonts w:ascii="Times New Roman" w:hAnsi="Times New Roman"/>
          <w:i/>
        </w:rPr>
        <w:t>Re</w:t>
      </w:r>
      <w:r w:rsidR="00B055E7" w:rsidRPr="00971278">
        <w:rPr>
          <w:rFonts w:ascii="Times New Roman" w:hAnsi="Times New Roman"/>
          <w:i/>
        </w:rPr>
        <w:t xml:space="preserve"> </w:t>
      </w:r>
      <w:r w:rsidR="001663A6" w:rsidRPr="00971278">
        <w:rPr>
          <w:rFonts w:ascii="Times New Roman" w:hAnsi="Times New Roman"/>
        </w:rPr>
        <w:t>gezählt</w:t>
      </w:r>
      <w:r w:rsidRPr="00971278">
        <w:rPr>
          <w:rFonts w:ascii="Times New Roman" w:hAnsi="Times New Roman"/>
        </w:rPr>
        <w:t>.</w:t>
      </w:r>
      <w:r w:rsidRPr="00971278">
        <w:rPr>
          <w:rStyle w:val="Funotenzeichen"/>
          <w:rFonts w:ascii="Times New Roman" w:hAnsi="Times New Roman"/>
        </w:rPr>
        <w:footnoteReference w:id="19"/>
      </w:r>
      <w:r w:rsidRPr="00971278">
        <w:rPr>
          <w:rFonts w:ascii="Times New Roman" w:hAnsi="Times New Roman"/>
        </w:rPr>
        <w:t xml:space="preserve"> Dieser weitere Aspekt der Symbolfunktion mündet deshalb wieder in dem Ausgangsgedanken des symb</w:t>
      </w:r>
      <w:r w:rsidR="0086609A" w:rsidRPr="00971278">
        <w:rPr>
          <w:rFonts w:ascii="Times New Roman" w:hAnsi="Times New Roman"/>
        </w:rPr>
        <w:t xml:space="preserve">olisierten </w:t>
      </w:r>
      <w:r w:rsidR="0086609A" w:rsidRPr="00971278">
        <w:rPr>
          <w:rFonts w:ascii="Times New Roman" w:hAnsi="Times New Roman"/>
        </w:rPr>
        <w:lastRenderedPageBreak/>
        <w:t>Herrschaftsanspruchs:</w:t>
      </w:r>
      <w:r w:rsidRPr="00971278">
        <w:rPr>
          <w:rFonts w:ascii="Times New Roman" w:hAnsi="Times New Roman"/>
        </w:rPr>
        <w:t xml:space="preserve"> </w:t>
      </w:r>
      <w:r w:rsidR="001663A6" w:rsidRPr="00971278">
        <w:rPr>
          <w:rFonts w:ascii="Times New Roman" w:hAnsi="Times New Roman"/>
        </w:rPr>
        <w:t>D</w:t>
      </w:r>
      <w:r w:rsidRPr="00971278">
        <w:rPr>
          <w:rFonts w:ascii="Times New Roman" w:hAnsi="Times New Roman"/>
        </w:rPr>
        <w:t xml:space="preserve">em </w:t>
      </w:r>
      <w:r w:rsidR="001663A6" w:rsidRPr="00971278">
        <w:rPr>
          <w:rFonts w:ascii="Times New Roman" w:hAnsi="Times New Roman"/>
        </w:rPr>
        <w:t xml:space="preserve">jeweils </w:t>
      </w:r>
      <w:r w:rsidRPr="00971278">
        <w:rPr>
          <w:rFonts w:ascii="Times New Roman" w:hAnsi="Times New Roman"/>
        </w:rPr>
        <w:t>Herrsche</w:t>
      </w:r>
      <w:r w:rsidR="001663A6" w:rsidRPr="00971278">
        <w:rPr>
          <w:rFonts w:ascii="Times New Roman" w:hAnsi="Times New Roman"/>
        </w:rPr>
        <w:t>nden wurde</w:t>
      </w:r>
      <w:r w:rsidRPr="00971278">
        <w:rPr>
          <w:rFonts w:ascii="Times New Roman" w:hAnsi="Times New Roman"/>
        </w:rPr>
        <w:t xml:space="preserve"> oft eine kult</w:t>
      </w:r>
      <w:r w:rsidR="001663A6" w:rsidRPr="00971278">
        <w:rPr>
          <w:rFonts w:ascii="Times New Roman" w:hAnsi="Times New Roman"/>
        </w:rPr>
        <w:t>ische Funktion zugesprochen</w:t>
      </w:r>
      <w:r w:rsidRPr="00971278">
        <w:rPr>
          <w:rFonts w:ascii="Times New Roman" w:hAnsi="Times New Roman"/>
        </w:rPr>
        <w:t>.</w:t>
      </w:r>
      <w:r w:rsidR="001663A6" w:rsidRPr="00971278">
        <w:rPr>
          <w:rStyle w:val="Funotenzeichen"/>
          <w:rFonts w:ascii="Times New Roman" w:hAnsi="Times New Roman"/>
        </w:rPr>
        <w:footnoteReference w:id="20"/>
      </w:r>
      <w:r w:rsidRPr="00971278">
        <w:rPr>
          <w:rFonts w:ascii="Times New Roman" w:hAnsi="Times New Roman"/>
        </w:rPr>
        <w:t xml:space="preserve"> </w:t>
      </w:r>
      <w:r w:rsidR="00BD7E3D" w:rsidRPr="00971278">
        <w:rPr>
          <w:rFonts w:ascii="Times New Roman" w:hAnsi="Times New Roman"/>
        </w:rPr>
        <w:t>Folglich kann</w:t>
      </w:r>
      <w:r w:rsidRPr="00971278">
        <w:rPr>
          <w:rFonts w:ascii="Times New Roman" w:hAnsi="Times New Roman"/>
        </w:rPr>
        <w:t xml:space="preserve"> der Löwe </w:t>
      </w:r>
      <w:r w:rsidR="00BD7E3D" w:rsidRPr="00971278">
        <w:rPr>
          <w:rFonts w:ascii="Times New Roman" w:hAnsi="Times New Roman"/>
        </w:rPr>
        <w:t>als Symbol</w:t>
      </w:r>
      <w:r w:rsidRPr="00971278">
        <w:rPr>
          <w:rFonts w:ascii="Times New Roman" w:hAnsi="Times New Roman"/>
        </w:rPr>
        <w:t xml:space="preserve"> die Facetten einer legitimierten Herrschaft mit uni</w:t>
      </w:r>
      <w:r w:rsidR="00BD7E3D" w:rsidRPr="00971278">
        <w:rPr>
          <w:rFonts w:ascii="Times New Roman" w:hAnsi="Times New Roman"/>
        </w:rPr>
        <w:t>versellem Anspruch repräsentieren</w:t>
      </w:r>
      <w:r w:rsidRPr="00971278">
        <w:rPr>
          <w:rFonts w:ascii="Times New Roman" w:hAnsi="Times New Roman"/>
        </w:rPr>
        <w:t>. Wobei dies keine Verallgemeinerung zu allen antiken E</w:t>
      </w:r>
      <w:r w:rsidR="00BD7E3D" w:rsidRPr="00971278">
        <w:rPr>
          <w:rFonts w:ascii="Times New Roman" w:hAnsi="Times New Roman"/>
        </w:rPr>
        <w:t>thnika darstellen darf, da</w:t>
      </w:r>
      <w:r w:rsidRPr="00971278">
        <w:rPr>
          <w:rFonts w:ascii="Times New Roman" w:hAnsi="Times New Roman"/>
        </w:rPr>
        <w:t xml:space="preserve"> Herrschaftssysteme meist </w:t>
      </w:r>
      <w:r w:rsidR="00A52F0D" w:rsidRPr="00971278">
        <w:rPr>
          <w:rFonts w:ascii="Times New Roman" w:hAnsi="Times New Roman"/>
        </w:rPr>
        <w:t xml:space="preserve">unabhängig voneinander ausgebildet </w:t>
      </w:r>
      <w:r w:rsidR="00BD7E3D" w:rsidRPr="00971278">
        <w:rPr>
          <w:rFonts w:ascii="Times New Roman" w:hAnsi="Times New Roman"/>
        </w:rPr>
        <w:t>w</w:t>
      </w:r>
      <w:r w:rsidR="002C09D9" w:rsidRPr="00971278">
        <w:rPr>
          <w:rFonts w:ascii="Times New Roman" w:hAnsi="Times New Roman"/>
        </w:rPr>
        <w:t>aren und</w:t>
      </w:r>
      <w:r w:rsidR="00BD7E3D" w:rsidRPr="00971278">
        <w:rPr>
          <w:rFonts w:ascii="Times New Roman" w:hAnsi="Times New Roman"/>
        </w:rPr>
        <w:t xml:space="preserve"> </w:t>
      </w:r>
      <w:r w:rsidR="000F1DE7" w:rsidRPr="00971278">
        <w:rPr>
          <w:rFonts w:ascii="Times New Roman" w:hAnsi="Times New Roman"/>
        </w:rPr>
        <w:t>durch kulturellen Austausch diese verändert werden konnten</w:t>
      </w:r>
      <w:r w:rsidR="003108F5" w:rsidRPr="00971278">
        <w:rPr>
          <w:rFonts w:ascii="Times New Roman" w:hAnsi="Times New Roman"/>
        </w:rPr>
        <w:t>.</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Die Symbolisierung des Löwen erfolgte ab dem </w:t>
      </w:r>
      <w:r w:rsidR="003108F5" w:rsidRPr="00971278">
        <w:rPr>
          <w:rFonts w:ascii="Times New Roman" w:hAnsi="Times New Roman"/>
        </w:rPr>
        <w:t>dritten</w:t>
      </w:r>
      <w:r w:rsidRPr="00971278">
        <w:rPr>
          <w:rFonts w:ascii="Times New Roman" w:hAnsi="Times New Roman"/>
        </w:rPr>
        <w:t xml:space="preserve"> vorchrist</w:t>
      </w:r>
      <w:r w:rsidR="003108F5" w:rsidRPr="00971278">
        <w:rPr>
          <w:rFonts w:ascii="Times New Roman" w:hAnsi="Times New Roman"/>
        </w:rPr>
        <w:t xml:space="preserve">lichen Jahrtausend, </w:t>
      </w:r>
      <w:r w:rsidRPr="00971278">
        <w:rPr>
          <w:rFonts w:ascii="Times New Roman" w:hAnsi="Times New Roman"/>
        </w:rPr>
        <w:t>auf eine auf Macht und Kult basierende Darstellungsweise</w:t>
      </w:r>
      <w:r w:rsidR="003108F5" w:rsidRPr="00971278">
        <w:rPr>
          <w:rFonts w:ascii="Times New Roman" w:hAnsi="Times New Roman"/>
        </w:rPr>
        <w:t xml:space="preserve"> des Herrschers</w:t>
      </w:r>
      <w:r w:rsidRPr="00971278">
        <w:rPr>
          <w:rFonts w:ascii="Times New Roman" w:hAnsi="Times New Roman"/>
        </w:rPr>
        <w:t>. Diese Exklusivität des Symbols und dessen ikonologisch</w:t>
      </w:r>
      <w:r w:rsidR="003108F5" w:rsidRPr="00971278">
        <w:rPr>
          <w:rFonts w:ascii="Times New Roman" w:hAnsi="Times New Roman"/>
        </w:rPr>
        <w:t xml:space="preserve">e Variationsmöglichkeiten, auch </w:t>
      </w:r>
      <w:r w:rsidRPr="00971278">
        <w:rPr>
          <w:rFonts w:ascii="Times New Roman" w:hAnsi="Times New Roman"/>
        </w:rPr>
        <w:t xml:space="preserve">das daraus resultierende herrschaftliche Verständnis, </w:t>
      </w:r>
      <w:r w:rsidR="00275F9F" w:rsidRPr="00971278">
        <w:rPr>
          <w:rFonts w:ascii="Times New Roman" w:hAnsi="Times New Roman"/>
        </w:rPr>
        <w:t>wird</w:t>
      </w:r>
      <w:r w:rsidRPr="00971278">
        <w:rPr>
          <w:rFonts w:ascii="Times New Roman" w:hAnsi="Times New Roman"/>
        </w:rPr>
        <w:t xml:space="preserve"> hier nun anhand von zwei nich</w:t>
      </w:r>
      <w:r w:rsidR="003108F5" w:rsidRPr="00971278">
        <w:rPr>
          <w:rFonts w:ascii="Times New Roman" w:hAnsi="Times New Roman"/>
        </w:rPr>
        <w:t>tägäischen Beispielen angeführt:</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Zur Zeit des Neuen Reichs wurde ausschließlich der Pharao bei der Löwenjagd gezeigt, was demnach seine vormächtig</w:t>
      </w:r>
      <w:r w:rsidR="00577408" w:rsidRPr="00971278">
        <w:rPr>
          <w:rFonts w:ascii="Times New Roman" w:hAnsi="Times New Roman"/>
        </w:rPr>
        <w:t>e Stellung symbolisieren sollte</w:t>
      </w:r>
      <w:r w:rsidRPr="00971278">
        <w:rPr>
          <w:rFonts w:ascii="Times New Roman" w:hAnsi="Times New Roman"/>
        </w:rPr>
        <w:t>.</w:t>
      </w:r>
      <w:r w:rsidRPr="00971278">
        <w:rPr>
          <w:rStyle w:val="Funotenzeichen"/>
          <w:rFonts w:ascii="Times New Roman" w:hAnsi="Times New Roman"/>
        </w:rPr>
        <w:footnoteReference w:id="21"/>
      </w:r>
      <w:r w:rsidRPr="00971278">
        <w:rPr>
          <w:rFonts w:ascii="Times New Roman" w:hAnsi="Times New Roman"/>
        </w:rPr>
        <w:t xml:space="preserve"> </w:t>
      </w:r>
      <w:r w:rsidR="00363736" w:rsidRPr="00971278">
        <w:rPr>
          <w:rFonts w:ascii="Times New Roman" w:hAnsi="Times New Roman"/>
        </w:rPr>
        <w:t>Dieses Darstellungskonzept wandelte sich</w:t>
      </w:r>
      <w:r w:rsidRPr="00971278">
        <w:rPr>
          <w:rFonts w:ascii="Times New Roman" w:hAnsi="Times New Roman"/>
        </w:rPr>
        <w:t xml:space="preserve">, ähnlich wie bei </w:t>
      </w:r>
      <w:r w:rsidR="00363736" w:rsidRPr="00971278">
        <w:rPr>
          <w:rFonts w:ascii="Times New Roman" w:hAnsi="Times New Roman"/>
        </w:rPr>
        <w:t xml:space="preserve">der </w:t>
      </w:r>
      <w:r w:rsidRPr="00971278">
        <w:rPr>
          <w:rFonts w:ascii="Times New Roman" w:hAnsi="Times New Roman"/>
        </w:rPr>
        <w:t xml:space="preserve">neuassyrischen königlichen Löwenjagd. Der Herrscher taucht </w:t>
      </w:r>
      <w:r w:rsidR="00363736" w:rsidRPr="00971278">
        <w:rPr>
          <w:rFonts w:ascii="Times New Roman" w:hAnsi="Times New Roman"/>
        </w:rPr>
        <w:t xml:space="preserve">dabei </w:t>
      </w:r>
      <w:r w:rsidRPr="00971278">
        <w:rPr>
          <w:rFonts w:ascii="Times New Roman" w:hAnsi="Times New Roman"/>
        </w:rPr>
        <w:t>in die ursprüngliche Rolle des Löwe</w:t>
      </w:r>
      <w:r w:rsidR="00240019" w:rsidRPr="00971278">
        <w:rPr>
          <w:rFonts w:ascii="Times New Roman" w:hAnsi="Times New Roman"/>
        </w:rPr>
        <w:t>n, er identifiziert sich mit ihm</w:t>
      </w:r>
      <w:r w:rsidRPr="00971278">
        <w:rPr>
          <w:rFonts w:ascii="Times New Roman" w:hAnsi="Times New Roman"/>
        </w:rPr>
        <w:t>, der als scheinbar Allmächtiger über die Natur herrscht.</w:t>
      </w:r>
      <w:r w:rsidRPr="00971278">
        <w:rPr>
          <w:rStyle w:val="Funotenzeichen"/>
          <w:rFonts w:ascii="Times New Roman" w:hAnsi="Times New Roman"/>
        </w:rPr>
        <w:footnoteReference w:id="22"/>
      </w:r>
      <w:r w:rsidRPr="00971278">
        <w:rPr>
          <w:rFonts w:ascii="Times New Roman" w:hAnsi="Times New Roman"/>
        </w:rPr>
        <w:t xml:space="preserve"> Bei Jagdszenen wird eine gesonderte Stellung des Löwen </w:t>
      </w:r>
      <w:r w:rsidR="00D32D49" w:rsidRPr="00971278">
        <w:rPr>
          <w:rFonts w:ascii="Times New Roman" w:hAnsi="Times New Roman"/>
        </w:rPr>
        <w:t>angenommen, in dem Sinne dass</w:t>
      </w:r>
      <w:r w:rsidRPr="00971278">
        <w:rPr>
          <w:rFonts w:ascii="Times New Roman" w:hAnsi="Times New Roman"/>
        </w:rPr>
        <w:t xml:space="preserve"> nun </w:t>
      </w:r>
      <w:r w:rsidR="00363736" w:rsidRPr="00971278">
        <w:rPr>
          <w:rFonts w:ascii="Times New Roman" w:hAnsi="Times New Roman"/>
        </w:rPr>
        <w:t>der König</w:t>
      </w:r>
      <w:r w:rsidRPr="00971278">
        <w:rPr>
          <w:rFonts w:ascii="Times New Roman" w:hAnsi="Times New Roman"/>
        </w:rPr>
        <w:t xml:space="preserve"> über </w:t>
      </w:r>
      <w:r w:rsidR="00363736" w:rsidRPr="00971278">
        <w:rPr>
          <w:rFonts w:ascii="Times New Roman" w:hAnsi="Times New Roman"/>
        </w:rPr>
        <w:t>die</w:t>
      </w:r>
      <w:r w:rsidRPr="00971278">
        <w:rPr>
          <w:rFonts w:ascii="Times New Roman" w:hAnsi="Times New Roman"/>
        </w:rPr>
        <w:t xml:space="preserve"> u</w:t>
      </w:r>
      <w:r w:rsidR="00363736" w:rsidRPr="00971278">
        <w:rPr>
          <w:rFonts w:ascii="Times New Roman" w:hAnsi="Times New Roman"/>
        </w:rPr>
        <w:t>nterworfenen Kreaturen der Natur herrscht. Dies fußt auf der Vorstellung des</w:t>
      </w:r>
      <w:r w:rsidRPr="00971278">
        <w:rPr>
          <w:rFonts w:ascii="Times New Roman" w:hAnsi="Times New Roman"/>
        </w:rPr>
        <w:t xml:space="preserve"> Löwe</w:t>
      </w:r>
      <w:r w:rsidR="00363736" w:rsidRPr="00971278">
        <w:rPr>
          <w:rFonts w:ascii="Times New Roman" w:hAnsi="Times New Roman"/>
        </w:rPr>
        <w:t>n</w:t>
      </w:r>
      <w:r w:rsidRPr="00971278">
        <w:rPr>
          <w:rFonts w:ascii="Times New Roman" w:hAnsi="Times New Roman"/>
        </w:rPr>
        <w:t xml:space="preserve"> </w:t>
      </w:r>
      <w:r w:rsidR="00363736" w:rsidRPr="00971278">
        <w:rPr>
          <w:rFonts w:ascii="Times New Roman" w:hAnsi="Times New Roman"/>
        </w:rPr>
        <w:t>als Herrscher in der freien</w:t>
      </w:r>
      <w:r w:rsidRPr="00971278">
        <w:rPr>
          <w:rFonts w:ascii="Times New Roman" w:hAnsi="Times New Roman"/>
        </w:rPr>
        <w:t xml:space="preserve"> Wildbahn.</w:t>
      </w:r>
      <w:r w:rsidRPr="00971278">
        <w:rPr>
          <w:rStyle w:val="Funotenzeichen"/>
          <w:rFonts w:ascii="Times New Roman" w:hAnsi="Times New Roman"/>
        </w:rPr>
        <w:footnoteReference w:id="23"/>
      </w:r>
      <w:r w:rsidRPr="00971278">
        <w:rPr>
          <w:rFonts w:ascii="Times New Roman" w:hAnsi="Times New Roman"/>
        </w:rPr>
        <w:t xml:space="preserve"> </w:t>
      </w:r>
      <w:r w:rsidR="00363736" w:rsidRPr="00971278">
        <w:rPr>
          <w:rFonts w:ascii="Times New Roman" w:hAnsi="Times New Roman"/>
        </w:rPr>
        <w:t>Durch die Anwendung der königlichen Macht auf die Natur wird Omnipotenz verdeutlicht</w:t>
      </w:r>
      <w:r w:rsidR="00240019" w:rsidRPr="00971278">
        <w:rPr>
          <w:rFonts w:ascii="Times New Roman" w:hAnsi="Times New Roman"/>
        </w:rPr>
        <w:t xml:space="preserve">. </w:t>
      </w:r>
      <w:r w:rsidRPr="00971278">
        <w:rPr>
          <w:rFonts w:ascii="Times New Roman" w:hAnsi="Times New Roman"/>
        </w:rPr>
        <w:t>Weiter spricht für die herrschaftliche Exklusivität des Symbols die Zurschaustellung an öffentlichen Bauten</w:t>
      </w:r>
      <w:r w:rsidR="00354D2B" w:rsidRPr="00971278">
        <w:rPr>
          <w:rFonts w:ascii="Times New Roman" w:hAnsi="Times New Roman"/>
        </w:rPr>
        <w:t xml:space="preserve">, </w:t>
      </w:r>
      <w:r w:rsidR="00240019" w:rsidRPr="00971278">
        <w:rPr>
          <w:rFonts w:ascii="Times New Roman" w:hAnsi="Times New Roman"/>
        </w:rPr>
        <w:t>was unter anderem zur</w:t>
      </w:r>
      <w:r w:rsidR="00354D2B" w:rsidRPr="00971278">
        <w:rPr>
          <w:rFonts w:ascii="Times New Roman" w:hAnsi="Times New Roman"/>
        </w:rPr>
        <w:t xml:space="preserve"> Kommunikation </w:t>
      </w:r>
      <w:r w:rsidR="00240019" w:rsidRPr="00971278">
        <w:rPr>
          <w:rFonts w:ascii="Times New Roman" w:hAnsi="Times New Roman"/>
        </w:rPr>
        <w:t>der</w:t>
      </w:r>
      <w:r w:rsidR="00354D2B" w:rsidRPr="00971278">
        <w:rPr>
          <w:rFonts w:ascii="Times New Roman" w:hAnsi="Times New Roman"/>
        </w:rPr>
        <w:t xml:space="preserve"> Herrschaft an die eigene Bevölkerung und an Fremde</w:t>
      </w:r>
      <w:r w:rsidR="00240019" w:rsidRPr="00971278">
        <w:rPr>
          <w:rFonts w:ascii="Times New Roman" w:hAnsi="Times New Roman"/>
        </w:rPr>
        <w:t xml:space="preserve"> gedacht war</w:t>
      </w:r>
      <w:r w:rsidR="00354D2B" w:rsidRPr="00971278">
        <w:rPr>
          <w:rFonts w:ascii="Times New Roman" w:hAnsi="Times New Roman"/>
        </w:rPr>
        <w:t>.</w:t>
      </w:r>
      <w:r w:rsidRPr="00971278">
        <w:rPr>
          <w:rFonts w:ascii="Times New Roman" w:hAnsi="Times New Roman"/>
        </w:rPr>
        <w:t xml:space="preserve"> </w:t>
      </w:r>
      <w:r w:rsidR="00383EC7" w:rsidRPr="00971278">
        <w:rPr>
          <w:rFonts w:ascii="Times New Roman" w:hAnsi="Times New Roman"/>
        </w:rPr>
        <w:t>Es wird auch eine</w:t>
      </w:r>
      <w:r w:rsidRPr="00971278">
        <w:rPr>
          <w:rFonts w:ascii="Times New Roman" w:hAnsi="Times New Roman"/>
        </w:rPr>
        <w:t xml:space="preserve"> her</w:t>
      </w:r>
      <w:r w:rsidR="00354D2B" w:rsidRPr="00971278">
        <w:rPr>
          <w:rFonts w:ascii="Times New Roman" w:hAnsi="Times New Roman"/>
        </w:rPr>
        <w:t>rschernahe Haltung dieser Tiere</w:t>
      </w:r>
      <w:r w:rsidRPr="00971278">
        <w:rPr>
          <w:rFonts w:ascii="Times New Roman" w:hAnsi="Times New Roman"/>
        </w:rPr>
        <w:t xml:space="preserve"> durch </w:t>
      </w:r>
      <w:r w:rsidR="00383EC7" w:rsidRPr="00971278">
        <w:rPr>
          <w:rFonts w:ascii="Times New Roman" w:hAnsi="Times New Roman"/>
        </w:rPr>
        <w:t>Skelett-</w:t>
      </w:r>
      <w:r w:rsidRPr="00971278">
        <w:rPr>
          <w:rFonts w:ascii="Times New Roman" w:hAnsi="Times New Roman"/>
        </w:rPr>
        <w:t xml:space="preserve">Funde aus den frühzeitlichen Königsnekropolen für Ägypten </w:t>
      </w:r>
      <w:r w:rsidR="00354D2B" w:rsidRPr="00971278">
        <w:rPr>
          <w:rFonts w:ascii="Times New Roman" w:hAnsi="Times New Roman"/>
        </w:rPr>
        <w:t>angenommen</w:t>
      </w:r>
      <w:r w:rsidRPr="00971278">
        <w:rPr>
          <w:rFonts w:ascii="Times New Roman" w:hAnsi="Times New Roman"/>
        </w:rPr>
        <w:t>.</w:t>
      </w:r>
      <w:r w:rsidRPr="00971278">
        <w:rPr>
          <w:rStyle w:val="Funotenzeichen"/>
          <w:rFonts w:ascii="Times New Roman" w:hAnsi="Times New Roman"/>
        </w:rPr>
        <w:footnoteReference w:id="24"/>
      </w:r>
      <w:r w:rsidRPr="00971278">
        <w:rPr>
          <w:rFonts w:ascii="Times New Roman" w:hAnsi="Times New Roman"/>
        </w:rPr>
        <w:t xml:space="preserve"> </w:t>
      </w:r>
    </w:p>
    <w:p w:rsidR="00ED5B3A" w:rsidRPr="00971278" w:rsidRDefault="00ED5B3A" w:rsidP="00971278">
      <w:pPr>
        <w:pStyle w:val="KeinLeerraum"/>
        <w:spacing w:line="276" w:lineRule="auto"/>
        <w:jc w:val="both"/>
        <w:rPr>
          <w:rFonts w:ascii="Times New Roman" w:hAnsi="Times New Roman"/>
        </w:rPr>
      </w:pPr>
    </w:p>
    <w:p w:rsidR="0059481F" w:rsidRPr="00971278" w:rsidRDefault="0059481F"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b/>
        </w:rPr>
      </w:pPr>
      <w:r w:rsidRPr="00971278">
        <w:rPr>
          <w:rFonts w:ascii="Times New Roman" w:hAnsi="Times New Roman"/>
          <w:b/>
        </w:rPr>
        <w:t>Die Darstellung von Herrschern mit oder als Löwen</w:t>
      </w:r>
    </w:p>
    <w:p w:rsidR="00ED5B3A" w:rsidRPr="00971278" w:rsidRDefault="00ED5B3A" w:rsidP="00971278">
      <w:pPr>
        <w:pStyle w:val="KeinLeerraum"/>
        <w:spacing w:line="276" w:lineRule="auto"/>
        <w:jc w:val="both"/>
        <w:rPr>
          <w:rFonts w:ascii="Times New Roman" w:hAnsi="Times New Roman"/>
          <w:b/>
        </w:rPr>
      </w:pPr>
    </w:p>
    <w:p w:rsidR="00ED5B3A" w:rsidRPr="00DF571B" w:rsidRDefault="00ED5B3A" w:rsidP="00971278">
      <w:pPr>
        <w:pStyle w:val="KeinLeerraum"/>
        <w:spacing w:line="276" w:lineRule="auto"/>
        <w:jc w:val="both"/>
        <w:rPr>
          <w:rFonts w:ascii="Times New Roman" w:hAnsi="Times New Roman"/>
          <w:b/>
          <w:i/>
        </w:rPr>
      </w:pPr>
      <w:r w:rsidRPr="00DF571B">
        <w:rPr>
          <w:rFonts w:ascii="Times New Roman" w:hAnsi="Times New Roman"/>
          <w:b/>
          <w:i/>
        </w:rPr>
        <w:t>Mykenische Herrschaftslegitimation und deren Darstellung</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Den Einfluss eines mykenischen Herrschers zu definieren ist auf Grund der g</w:t>
      </w:r>
      <w:r w:rsidR="009366B6" w:rsidRPr="00971278">
        <w:rPr>
          <w:rFonts w:ascii="Times New Roman" w:hAnsi="Times New Roman"/>
        </w:rPr>
        <w:t xml:space="preserve">eringen Menge an </w:t>
      </w:r>
      <w:r w:rsidRPr="00971278">
        <w:rPr>
          <w:rFonts w:ascii="Times New Roman" w:hAnsi="Times New Roman"/>
        </w:rPr>
        <w:t xml:space="preserve">aussagekräftigen Quellenmaterial stark an Theorien gebunden. Dennoch </w:t>
      </w:r>
      <w:r w:rsidR="009366B6" w:rsidRPr="00971278">
        <w:rPr>
          <w:rFonts w:ascii="Times New Roman" w:hAnsi="Times New Roman"/>
        </w:rPr>
        <w:t>lässt sich</w:t>
      </w:r>
      <w:r w:rsidRPr="00971278">
        <w:rPr>
          <w:rFonts w:ascii="Times New Roman" w:hAnsi="Times New Roman"/>
        </w:rPr>
        <w:t xml:space="preserve"> </w:t>
      </w:r>
      <w:r w:rsidR="009366B6" w:rsidRPr="00971278">
        <w:rPr>
          <w:rFonts w:ascii="Times New Roman" w:hAnsi="Times New Roman"/>
        </w:rPr>
        <w:t>die</w:t>
      </w:r>
      <w:r w:rsidR="00A84C83" w:rsidRPr="00971278">
        <w:rPr>
          <w:rFonts w:ascii="Times New Roman" w:hAnsi="Times New Roman"/>
        </w:rPr>
        <w:t xml:space="preserve"> gesellschaftliche</w:t>
      </w:r>
      <w:r w:rsidRPr="00971278">
        <w:rPr>
          <w:rFonts w:ascii="Times New Roman" w:hAnsi="Times New Roman"/>
        </w:rPr>
        <w:t xml:space="preserve"> Struktur durch archäologische Erkenntnisse</w:t>
      </w:r>
      <w:r w:rsidR="004077AC" w:rsidRPr="00971278">
        <w:rPr>
          <w:rFonts w:ascii="Times New Roman" w:hAnsi="Times New Roman"/>
        </w:rPr>
        <w:t xml:space="preserve"> und Linear B-Tafeln</w:t>
      </w:r>
      <w:r w:rsidRPr="00971278">
        <w:rPr>
          <w:rFonts w:ascii="Times New Roman" w:hAnsi="Times New Roman"/>
        </w:rPr>
        <w:t xml:space="preserve"> </w:t>
      </w:r>
      <w:r w:rsidR="009366B6" w:rsidRPr="00971278">
        <w:rPr>
          <w:rFonts w:ascii="Times New Roman" w:hAnsi="Times New Roman"/>
        </w:rPr>
        <w:t>rekonstruieren.</w:t>
      </w:r>
      <w:r w:rsidRPr="00971278">
        <w:rPr>
          <w:rFonts w:ascii="Times New Roman" w:hAnsi="Times New Roman"/>
        </w:rPr>
        <w:t xml:space="preserve"> </w:t>
      </w:r>
      <w:r w:rsidR="009366B6" w:rsidRPr="00971278">
        <w:rPr>
          <w:rFonts w:ascii="Times New Roman" w:hAnsi="Times New Roman"/>
        </w:rPr>
        <w:t>Folglich</w:t>
      </w:r>
      <w:r w:rsidRPr="00971278">
        <w:rPr>
          <w:rFonts w:ascii="Times New Roman" w:hAnsi="Times New Roman"/>
        </w:rPr>
        <w:t xml:space="preserve"> </w:t>
      </w:r>
      <w:r w:rsidR="009366B6" w:rsidRPr="00971278">
        <w:rPr>
          <w:rFonts w:ascii="Times New Roman" w:hAnsi="Times New Roman"/>
        </w:rPr>
        <w:t>können Hypothesen</w:t>
      </w:r>
      <w:r w:rsidRPr="00971278">
        <w:rPr>
          <w:rFonts w:ascii="Times New Roman" w:hAnsi="Times New Roman"/>
        </w:rPr>
        <w:t xml:space="preserve"> </w:t>
      </w:r>
      <w:r w:rsidR="009366B6" w:rsidRPr="00971278">
        <w:rPr>
          <w:rFonts w:ascii="Times New Roman" w:hAnsi="Times New Roman"/>
        </w:rPr>
        <w:t>über die</w:t>
      </w:r>
      <w:r w:rsidR="00A84C83" w:rsidRPr="00971278">
        <w:rPr>
          <w:rFonts w:ascii="Times New Roman" w:hAnsi="Times New Roman"/>
        </w:rPr>
        <w:t xml:space="preserve"> politische</w:t>
      </w:r>
      <w:r w:rsidRPr="00971278">
        <w:rPr>
          <w:rFonts w:ascii="Times New Roman" w:hAnsi="Times New Roman"/>
        </w:rPr>
        <w:t xml:space="preserve"> Theorie und </w:t>
      </w:r>
      <w:r w:rsidR="009366B6" w:rsidRPr="00971278">
        <w:rPr>
          <w:rFonts w:ascii="Times New Roman" w:hAnsi="Times New Roman"/>
        </w:rPr>
        <w:t>deren Symbolisierung</w:t>
      </w:r>
      <w:r w:rsidRPr="00971278">
        <w:rPr>
          <w:rFonts w:ascii="Times New Roman" w:hAnsi="Times New Roman"/>
        </w:rPr>
        <w:t xml:space="preserve"> geschlossen werden.</w:t>
      </w:r>
    </w:p>
    <w:p w:rsidR="00FA1DD2"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Welwei </w:t>
      </w:r>
      <w:r w:rsidR="00452E26" w:rsidRPr="00971278">
        <w:rPr>
          <w:rFonts w:ascii="Times New Roman" w:hAnsi="Times New Roman"/>
        </w:rPr>
        <w:t>rechnet mit circa 50.000 Menschen, die im</w:t>
      </w:r>
      <w:r w:rsidRPr="00971278">
        <w:rPr>
          <w:rFonts w:ascii="Times New Roman" w:hAnsi="Times New Roman"/>
        </w:rPr>
        <w:t xml:space="preserve"> Machtbereich des Palasts von </w:t>
      </w:r>
      <w:r w:rsidR="00A84C83" w:rsidRPr="00971278">
        <w:rPr>
          <w:rFonts w:ascii="Times New Roman" w:hAnsi="Times New Roman"/>
        </w:rPr>
        <w:t xml:space="preserve">Pylos </w:t>
      </w:r>
      <w:r w:rsidR="00452E26" w:rsidRPr="00971278">
        <w:rPr>
          <w:rFonts w:ascii="Times New Roman" w:hAnsi="Times New Roman"/>
        </w:rPr>
        <w:t>lebten.</w:t>
      </w:r>
      <w:r w:rsidRPr="00971278">
        <w:rPr>
          <w:rFonts w:ascii="Times New Roman" w:hAnsi="Times New Roman"/>
        </w:rPr>
        <w:t xml:space="preserve"> </w:t>
      </w:r>
      <w:r w:rsidR="00452E26" w:rsidRPr="00971278">
        <w:rPr>
          <w:rFonts w:ascii="Times New Roman" w:hAnsi="Times New Roman"/>
        </w:rPr>
        <w:t>Er b</w:t>
      </w:r>
      <w:r w:rsidRPr="00971278">
        <w:rPr>
          <w:rFonts w:ascii="Times New Roman" w:hAnsi="Times New Roman"/>
        </w:rPr>
        <w:t>etont jedoch dass diese Gesellschaft nicht lückenlos kontrolliert und verwaltet werden konnte, aber ein ausgeklügeltes Verwaltungssystem besaß.</w:t>
      </w:r>
      <w:r w:rsidRPr="00971278">
        <w:rPr>
          <w:rStyle w:val="Funotenzeichen"/>
          <w:rFonts w:ascii="Times New Roman" w:hAnsi="Times New Roman"/>
        </w:rPr>
        <w:footnoteReference w:id="25"/>
      </w:r>
      <w:r w:rsidRPr="00971278">
        <w:rPr>
          <w:rFonts w:ascii="Times New Roman" w:hAnsi="Times New Roman"/>
        </w:rPr>
        <w:t xml:space="preserve"> Eine genauere Rekonstruktion der einzelnen Einflussgebiete eines mykenischen Herrschaftszentrum</w:t>
      </w:r>
      <w:r w:rsidR="000D05E9" w:rsidRPr="00971278">
        <w:rPr>
          <w:rFonts w:ascii="Times New Roman" w:hAnsi="Times New Roman"/>
        </w:rPr>
        <w:t>s</w:t>
      </w:r>
      <w:r w:rsidRPr="00971278">
        <w:rPr>
          <w:rFonts w:ascii="Times New Roman" w:hAnsi="Times New Roman"/>
        </w:rPr>
        <w:t xml:space="preserve"> </w:t>
      </w:r>
      <w:r w:rsidR="00452E26" w:rsidRPr="00971278">
        <w:rPr>
          <w:rFonts w:ascii="Times New Roman" w:hAnsi="Times New Roman"/>
        </w:rPr>
        <w:t xml:space="preserve">ist schwer zu unternehmen. </w:t>
      </w:r>
      <w:r w:rsidR="000D05E9" w:rsidRPr="00971278">
        <w:rPr>
          <w:rFonts w:ascii="Times New Roman" w:hAnsi="Times New Roman"/>
        </w:rPr>
        <w:t>Ansä</w:t>
      </w:r>
      <w:r w:rsidRPr="00971278">
        <w:rPr>
          <w:rFonts w:ascii="Times New Roman" w:hAnsi="Times New Roman"/>
        </w:rPr>
        <w:t>tz</w:t>
      </w:r>
      <w:r w:rsidR="000D05E9" w:rsidRPr="00971278">
        <w:rPr>
          <w:rFonts w:ascii="Times New Roman" w:hAnsi="Times New Roman"/>
        </w:rPr>
        <w:t>e</w:t>
      </w:r>
      <w:r w:rsidRPr="00971278">
        <w:rPr>
          <w:rFonts w:ascii="Times New Roman" w:hAnsi="Times New Roman"/>
        </w:rPr>
        <w:t xml:space="preserve"> </w:t>
      </w:r>
      <w:r w:rsidR="000D05E9" w:rsidRPr="00971278">
        <w:rPr>
          <w:rFonts w:ascii="Times New Roman" w:hAnsi="Times New Roman"/>
        </w:rPr>
        <w:t>können</w:t>
      </w:r>
      <w:r w:rsidR="00452E26" w:rsidRPr="00971278">
        <w:rPr>
          <w:rFonts w:ascii="Times New Roman" w:hAnsi="Times New Roman"/>
        </w:rPr>
        <w:t xml:space="preserve"> durch</w:t>
      </w:r>
      <w:r w:rsidRPr="00971278">
        <w:rPr>
          <w:rFonts w:ascii="Times New Roman" w:hAnsi="Times New Roman"/>
        </w:rPr>
        <w:t xml:space="preserve"> </w:t>
      </w:r>
      <w:r w:rsidRPr="00971278">
        <w:rPr>
          <w:rFonts w:ascii="Times New Roman" w:hAnsi="Times New Roman"/>
        </w:rPr>
        <w:lastRenderedPageBreak/>
        <w:t>Thiessen-Polygonen</w:t>
      </w:r>
      <w:r w:rsidR="00452E26" w:rsidRPr="00971278">
        <w:rPr>
          <w:rStyle w:val="Funotenzeichen"/>
          <w:rFonts w:ascii="Times New Roman" w:hAnsi="Times New Roman"/>
        </w:rPr>
        <w:footnoteReference w:id="26"/>
      </w:r>
      <w:r w:rsidRPr="00971278">
        <w:rPr>
          <w:rFonts w:ascii="Times New Roman" w:hAnsi="Times New Roman"/>
        </w:rPr>
        <w:t xml:space="preserve"> </w:t>
      </w:r>
      <w:r w:rsidR="000D05E9" w:rsidRPr="00971278">
        <w:rPr>
          <w:rFonts w:ascii="Times New Roman" w:hAnsi="Times New Roman"/>
        </w:rPr>
        <w:t>gewonnen</w:t>
      </w:r>
      <w:r w:rsidR="00452E26" w:rsidRPr="00971278">
        <w:rPr>
          <w:rFonts w:ascii="Times New Roman" w:hAnsi="Times New Roman"/>
        </w:rPr>
        <w:t xml:space="preserve"> werden.</w:t>
      </w:r>
      <w:r w:rsidRPr="00971278">
        <w:rPr>
          <w:rFonts w:ascii="Times New Roman" w:hAnsi="Times New Roman"/>
        </w:rPr>
        <w:t xml:space="preserve"> </w:t>
      </w:r>
      <w:r w:rsidR="0053568A" w:rsidRPr="00971278">
        <w:rPr>
          <w:rFonts w:ascii="Times New Roman" w:hAnsi="Times New Roman"/>
        </w:rPr>
        <w:t xml:space="preserve">Diese </w:t>
      </w:r>
      <w:r w:rsidRPr="00971278">
        <w:rPr>
          <w:rFonts w:ascii="Times New Roman" w:hAnsi="Times New Roman"/>
        </w:rPr>
        <w:t xml:space="preserve">veranschaulichen aber nur Einflussgebiete einzelner </w:t>
      </w:r>
      <w:r w:rsidR="0053568A" w:rsidRPr="00971278">
        <w:rPr>
          <w:rFonts w:ascii="Times New Roman" w:hAnsi="Times New Roman"/>
        </w:rPr>
        <w:t>Herrschaftssitze</w:t>
      </w:r>
      <w:r w:rsidRPr="00971278">
        <w:rPr>
          <w:rFonts w:ascii="Times New Roman" w:hAnsi="Times New Roman"/>
        </w:rPr>
        <w:t xml:space="preserve"> anhand von Funden, aber nicht deren Beziehungen zueinander.</w:t>
      </w:r>
      <w:r w:rsidRPr="00971278">
        <w:rPr>
          <w:rStyle w:val="Funotenzeichen"/>
          <w:rFonts w:ascii="Times New Roman" w:hAnsi="Times New Roman"/>
        </w:rPr>
        <w:footnoteReference w:id="27"/>
      </w:r>
      <w:r w:rsidR="0053568A" w:rsidRPr="00971278">
        <w:rPr>
          <w:rFonts w:ascii="Times New Roman" w:hAnsi="Times New Roman"/>
        </w:rPr>
        <w:t xml:space="preserve"> </w:t>
      </w:r>
      <w:r w:rsidR="00DB59DF" w:rsidRPr="00971278">
        <w:rPr>
          <w:rFonts w:ascii="Times New Roman" w:hAnsi="Times New Roman"/>
        </w:rPr>
        <w:t>Entscheidend ist, dass in der Forschung dem</w:t>
      </w:r>
      <w:r w:rsidR="0053568A" w:rsidRPr="00971278">
        <w:rPr>
          <w:rFonts w:ascii="Times New Roman" w:hAnsi="Times New Roman"/>
        </w:rPr>
        <w:t xml:space="preserve"> P</w:t>
      </w:r>
      <w:r w:rsidR="00EC6488" w:rsidRPr="00971278">
        <w:rPr>
          <w:rFonts w:ascii="Times New Roman" w:hAnsi="Times New Roman"/>
        </w:rPr>
        <w:t>a</w:t>
      </w:r>
      <w:r w:rsidR="0053568A" w:rsidRPr="00971278">
        <w:rPr>
          <w:rFonts w:ascii="Times New Roman" w:hAnsi="Times New Roman"/>
        </w:rPr>
        <w:t>last von Mykene eine Vormachtstellung zugschrieben</w:t>
      </w:r>
      <w:r w:rsidR="00DB59DF" w:rsidRPr="00971278">
        <w:rPr>
          <w:rFonts w:ascii="Times New Roman" w:hAnsi="Times New Roman"/>
        </w:rPr>
        <w:t xml:space="preserve"> wird</w:t>
      </w:r>
      <w:r w:rsidR="0053568A" w:rsidRPr="00971278">
        <w:rPr>
          <w:rFonts w:ascii="Times New Roman" w:hAnsi="Times New Roman"/>
        </w:rPr>
        <w:t>.</w:t>
      </w:r>
      <w:r w:rsidR="0053568A" w:rsidRPr="00971278">
        <w:rPr>
          <w:rStyle w:val="Funotenzeichen"/>
          <w:rFonts w:ascii="Times New Roman" w:hAnsi="Times New Roman"/>
        </w:rPr>
        <w:footnoteReference w:id="28"/>
      </w:r>
      <w:r w:rsidRPr="00971278">
        <w:rPr>
          <w:rFonts w:ascii="Times New Roman" w:hAnsi="Times New Roman"/>
        </w:rPr>
        <w:t xml:space="preserve"> </w:t>
      </w:r>
      <w:r w:rsidR="0053568A" w:rsidRPr="00971278">
        <w:rPr>
          <w:rFonts w:ascii="Times New Roman" w:hAnsi="Times New Roman"/>
        </w:rPr>
        <w:t>Die Theorie</w:t>
      </w:r>
      <w:r w:rsidRPr="00971278">
        <w:rPr>
          <w:rFonts w:ascii="Times New Roman" w:hAnsi="Times New Roman"/>
        </w:rPr>
        <w:t xml:space="preserve"> wird durch nichtägäische Quellen aus Ägypten und von den Hethitern </w:t>
      </w:r>
      <w:r w:rsidR="00EC6488" w:rsidRPr="00971278">
        <w:rPr>
          <w:rFonts w:ascii="Times New Roman" w:hAnsi="Times New Roman"/>
        </w:rPr>
        <w:t>unterstrichen</w:t>
      </w:r>
      <w:r w:rsidRPr="00971278">
        <w:rPr>
          <w:rFonts w:ascii="Times New Roman" w:hAnsi="Times New Roman"/>
        </w:rPr>
        <w:t xml:space="preserve">, welche das griechische Festland als </w:t>
      </w:r>
      <w:r w:rsidRPr="00971278">
        <w:rPr>
          <w:rFonts w:ascii="Times New Roman" w:hAnsi="Times New Roman"/>
          <w:i/>
        </w:rPr>
        <w:t>Tanaja</w:t>
      </w:r>
      <w:r w:rsidRPr="00971278">
        <w:rPr>
          <w:rFonts w:ascii="Times New Roman" w:hAnsi="Times New Roman"/>
        </w:rPr>
        <w:t xml:space="preserve"> beziehungsweise </w:t>
      </w:r>
      <w:r w:rsidRPr="00971278">
        <w:rPr>
          <w:rFonts w:ascii="Times New Roman" w:hAnsi="Times New Roman"/>
          <w:i/>
        </w:rPr>
        <w:t>Ahhiyawa</w:t>
      </w:r>
      <w:r w:rsidR="00436672" w:rsidRPr="00971278">
        <w:rPr>
          <w:rStyle w:val="Funotenzeichen"/>
          <w:rFonts w:ascii="Times New Roman" w:hAnsi="Times New Roman"/>
          <w:i/>
        </w:rPr>
        <w:footnoteReference w:id="29"/>
      </w:r>
      <w:r w:rsidRPr="00971278">
        <w:rPr>
          <w:rFonts w:ascii="Times New Roman" w:hAnsi="Times New Roman"/>
        </w:rPr>
        <w:t xml:space="preserve"> bezeichneten. </w:t>
      </w:r>
      <w:r w:rsidR="00FA1DD2" w:rsidRPr="00971278">
        <w:rPr>
          <w:rFonts w:ascii="Times New Roman" w:hAnsi="Times New Roman"/>
        </w:rPr>
        <w:t>Da</w:t>
      </w:r>
      <w:r w:rsidRPr="00971278">
        <w:rPr>
          <w:rFonts w:ascii="Times New Roman" w:hAnsi="Times New Roman"/>
        </w:rPr>
        <w:t xml:space="preserve"> ein Name für diesen Handelspartner genannt wurde, ist ein System einer überregionalen Herrschaft </w:t>
      </w:r>
      <w:r w:rsidR="00FA1DD2" w:rsidRPr="00971278">
        <w:rPr>
          <w:rFonts w:ascii="Times New Roman" w:hAnsi="Times New Roman"/>
        </w:rPr>
        <w:t>auf Grund der Überlieferung anzunehmen.</w:t>
      </w:r>
      <w:r w:rsidRPr="00971278">
        <w:rPr>
          <w:rFonts w:ascii="Times New Roman" w:hAnsi="Times New Roman"/>
        </w:rPr>
        <w:t xml:space="preserve"> </w:t>
      </w:r>
      <w:r w:rsidR="00A20C92" w:rsidRPr="00971278">
        <w:rPr>
          <w:rFonts w:ascii="Times New Roman" w:hAnsi="Times New Roman"/>
        </w:rPr>
        <w:t>Diese Position als eine Art Vormachtstellung wird d</w:t>
      </w:r>
      <w:r w:rsidR="00FA1DD2" w:rsidRPr="00971278">
        <w:rPr>
          <w:rFonts w:ascii="Times New Roman" w:hAnsi="Times New Roman"/>
        </w:rPr>
        <w:t>em</w:t>
      </w:r>
      <w:r w:rsidRPr="00971278">
        <w:rPr>
          <w:rFonts w:ascii="Times New Roman" w:hAnsi="Times New Roman"/>
        </w:rPr>
        <w:t xml:space="preserve"> Palastherrn von Mykene </w:t>
      </w:r>
      <w:r w:rsidR="00FA1DD2" w:rsidRPr="00971278">
        <w:rPr>
          <w:rFonts w:ascii="Times New Roman" w:hAnsi="Times New Roman"/>
        </w:rPr>
        <w:t>zugeschrieben</w:t>
      </w:r>
      <w:r w:rsidRPr="00971278">
        <w:rPr>
          <w:rFonts w:ascii="Times New Roman" w:hAnsi="Times New Roman"/>
        </w:rPr>
        <w:t>.</w:t>
      </w:r>
      <w:r w:rsidRPr="00971278">
        <w:rPr>
          <w:rStyle w:val="Funotenzeichen"/>
          <w:rFonts w:ascii="Times New Roman" w:hAnsi="Times New Roman"/>
        </w:rPr>
        <w:footnoteReference w:id="30"/>
      </w:r>
      <w:r w:rsidRPr="00971278">
        <w:rPr>
          <w:rFonts w:ascii="Times New Roman" w:hAnsi="Times New Roman"/>
        </w:rPr>
        <w:t xml:space="preserve"> </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Das mykenische Machtgebilde darf in der Theorie aber nicht auf ganz Griechenland ausgedehnt werden, beispielsweise existierte im Gegensatz zur archaisch/klassischen Zeit keine Siedlung am Isthmos und Elis wurde nicht in das Herrschaftsgebiet eingeschlossen.</w:t>
      </w:r>
      <w:r w:rsidRPr="00971278">
        <w:rPr>
          <w:rStyle w:val="Funotenzeichen"/>
          <w:rFonts w:ascii="Times New Roman" w:hAnsi="Times New Roman"/>
        </w:rPr>
        <w:footnoteReference w:id="31"/>
      </w:r>
      <w:r w:rsidRPr="00971278">
        <w:rPr>
          <w:rFonts w:ascii="Times New Roman" w:hAnsi="Times New Roman"/>
        </w:rPr>
        <w:t xml:space="preserve"> </w:t>
      </w:r>
      <w:r w:rsidR="00A572E0" w:rsidRPr="00971278">
        <w:rPr>
          <w:rFonts w:ascii="Times New Roman" w:hAnsi="Times New Roman"/>
        </w:rPr>
        <w:t>Es scheint so, dass die</w:t>
      </w:r>
      <w:r w:rsidR="00194E30" w:rsidRPr="00971278">
        <w:rPr>
          <w:rFonts w:ascii="Times New Roman" w:hAnsi="Times New Roman"/>
        </w:rPr>
        <w:t xml:space="preserve"> mykenische Kultur durch ein</w:t>
      </w:r>
      <w:r w:rsidR="00A572E0" w:rsidRPr="00971278">
        <w:rPr>
          <w:rFonts w:ascii="Times New Roman" w:hAnsi="Times New Roman"/>
        </w:rPr>
        <w:t>en Herrscher regiert wurde</w:t>
      </w:r>
      <w:r w:rsidR="00194E30" w:rsidRPr="00971278">
        <w:rPr>
          <w:rFonts w:ascii="Times New Roman" w:hAnsi="Times New Roman"/>
        </w:rPr>
        <w:t xml:space="preserve">, der andere Hochrangige teilweise an seiner Herrschaft partizipierte. </w:t>
      </w:r>
      <w:r w:rsidRPr="00971278">
        <w:rPr>
          <w:rFonts w:ascii="Times New Roman" w:hAnsi="Times New Roman"/>
        </w:rPr>
        <w:t xml:space="preserve">Dafür würde auch das einheitliche Verwaltungssystem der verschiedenen Paläste sprechen, </w:t>
      </w:r>
      <w:r w:rsidR="00194E30" w:rsidRPr="00971278">
        <w:rPr>
          <w:rFonts w:ascii="Times New Roman" w:hAnsi="Times New Roman"/>
        </w:rPr>
        <w:t>auch</w:t>
      </w:r>
      <w:r w:rsidRPr="00971278">
        <w:rPr>
          <w:rFonts w:ascii="Times New Roman" w:hAnsi="Times New Roman"/>
        </w:rPr>
        <w:t xml:space="preserve"> die regionale Verbreitung von</w:t>
      </w:r>
      <w:r w:rsidR="00194E30" w:rsidRPr="00971278">
        <w:rPr>
          <w:rFonts w:ascii="Times New Roman" w:hAnsi="Times New Roman"/>
        </w:rPr>
        <w:t xml:space="preserve"> einheitlichen</w:t>
      </w:r>
      <w:r w:rsidRPr="00971278">
        <w:rPr>
          <w:rFonts w:ascii="Times New Roman" w:hAnsi="Times New Roman"/>
        </w:rPr>
        <w:t xml:space="preserve"> Herrschaftssiegeln.</w:t>
      </w:r>
      <w:r w:rsidRPr="00971278">
        <w:rPr>
          <w:rStyle w:val="Funotenzeichen"/>
          <w:rFonts w:ascii="Times New Roman" w:hAnsi="Times New Roman"/>
        </w:rPr>
        <w:footnoteReference w:id="32"/>
      </w:r>
      <w:r w:rsidRPr="00971278">
        <w:rPr>
          <w:rFonts w:ascii="Times New Roman" w:hAnsi="Times New Roman"/>
        </w:rPr>
        <w:t xml:space="preserve"> </w:t>
      </w:r>
      <w:r w:rsidR="00194E30" w:rsidRPr="00971278">
        <w:rPr>
          <w:rFonts w:ascii="Times New Roman" w:hAnsi="Times New Roman"/>
        </w:rPr>
        <w:t>Der</w:t>
      </w:r>
      <w:r w:rsidRPr="00971278">
        <w:rPr>
          <w:rFonts w:ascii="Times New Roman" w:hAnsi="Times New Roman"/>
        </w:rPr>
        <w:t xml:space="preserve"> Ilias-Dichter berichtet </w:t>
      </w:r>
      <w:r w:rsidR="00194E30" w:rsidRPr="00971278">
        <w:rPr>
          <w:rFonts w:ascii="Times New Roman" w:hAnsi="Times New Roman"/>
        </w:rPr>
        <w:t xml:space="preserve">ebenfalls </w:t>
      </w:r>
      <w:r w:rsidRPr="00971278">
        <w:rPr>
          <w:rFonts w:ascii="Times New Roman" w:hAnsi="Times New Roman"/>
        </w:rPr>
        <w:t>von mehreren Basilees, welche der Oberbasileus Agamemnon nach Troia führte.</w:t>
      </w:r>
      <w:r w:rsidRPr="00971278">
        <w:rPr>
          <w:rStyle w:val="Funotenzeichen"/>
          <w:rFonts w:ascii="Times New Roman" w:hAnsi="Times New Roman"/>
        </w:rPr>
        <w:footnoteReference w:id="33"/>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Eine zen</w:t>
      </w:r>
      <w:r w:rsidR="0099217A" w:rsidRPr="00971278">
        <w:rPr>
          <w:rFonts w:ascii="Times New Roman" w:hAnsi="Times New Roman"/>
        </w:rPr>
        <w:t xml:space="preserve">tralisierte Herrschaft der Palastherren von Mykene kann aus </w:t>
      </w:r>
      <w:r w:rsidRPr="00971278">
        <w:rPr>
          <w:rFonts w:ascii="Times New Roman" w:hAnsi="Times New Roman"/>
        </w:rPr>
        <w:t>organisatorische Mängel eher ausgeschlossen werd</w:t>
      </w:r>
      <w:r w:rsidR="0099217A" w:rsidRPr="00971278">
        <w:rPr>
          <w:rFonts w:ascii="Times New Roman" w:hAnsi="Times New Roman"/>
        </w:rPr>
        <w:t>en. Thukydides berichtet in seiner Beschreibung der griechischen Vorzeit von Mykene, dessen Ruinen er als klein und unbedeutend ansieht</w:t>
      </w:r>
      <w:r w:rsidRPr="00971278">
        <w:rPr>
          <w:rFonts w:ascii="Times New Roman" w:hAnsi="Times New Roman"/>
        </w:rPr>
        <w:t>.</w:t>
      </w:r>
      <w:r w:rsidRPr="00971278">
        <w:rPr>
          <w:rStyle w:val="Funotenzeichen"/>
          <w:rFonts w:ascii="Times New Roman" w:hAnsi="Times New Roman"/>
        </w:rPr>
        <w:footnoteReference w:id="34"/>
      </w:r>
      <w:r w:rsidRPr="00971278">
        <w:rPr>
          <w:rFonts w:ascii="Times New Roman" w:hAnsi="Times New Roman"/>
        </w:rPr>
        <w:t xml:space="preserve"> Zur Zeit des antiken Autors wurde die Zeit der „homerischen Helden“ als eine von äußeren und inneren Bedrohungen gefährdete Epoche beschrieben, deren Zusammenwirken auf Grund des nicht ausgebildeten Ha</w:t>
      </w:r>
      <w:r w:rsidR="00C05F04" w:rsidRPr="00971278">
        <w:rPr>
          <w:rFonts w:ascii="Times New Roman" w:hAnsi="Times New Roman"/>
        </w:rPr>
        <w:t>ndels anfangs</w:t>
      </w:r>
      <w:r w:rsidR="0099217A" w:rsidRPr="00971278">
        <w:rPr>
          <w:rFonts w:ascii="Times New Roman" w:hAnsi="Times New Roman"/>
        </w:rPr>
        <w:t xml:space="preserve"> unmöglich</w:t>
      </w:r>
      <w:r w:rsidR="00C05F04" w:rsidRPr="00971278">
        <w:rPr>
          <w:rFonts w:ascii="Times New Roman" w:hAnsi="Times New Roman"/>
        </w:rPr>
        <w:t>.</w:t>
      </w:r>
      <w:r w:rsidR="0099217A" w:rsidRPr="00971278">
        <w:rPr>
          <w:rFonts w:ascii="Times New Roman" w:hAnsi="Times New Roman"/>
        </w:rPr>
        <w:t xml:space="preserve"> war</w:t>
      </w:r>
      <w:r w:rsidRPr="00971278">
        <w:rPr>
          <w:rStyle w:val="Funotenzeichen"/>
          <w:rFonts w:ascii="Times New Roman" w:hAnsi="Times New Roman"/>
        </w:rPr>
        <w:footnoteReference w:id="35"/>
      </w:r>
      <w:r w:rsidRPr="00971278">
        <w:rPr>
          <w:rFonts w:ascii="Times New Roman" w:hAnsi="Times New Roman"/>
        </w:rPr>
        <w:t xml:space="preserve"> </w:t>
      </w:r>
      <w:r w:rsidR="0099217A" w:rsidRPr="00971278">
        <w:rPr>
          <w:rFonts w:ascii="Times New Roman" w:hAnsi="Times New Roman"/>
        </w:rPr>
        <w:t>S</w:t>
      </w:r>
      <w:r w:rsidRPr="00971278">
        <w:rPr>
          <w:rFonts w:ascii="Times New Roman" w:hAnsi="Times New Roman"/>
        </w:rPr>
        <w:t xml:space="preserve">ein Bild </w:t>
      </w:r>
      <w:r w:rsidR="0099217A" w:rsidRPr="00971278">
        <w:rPr>
          <w:rFonts w:ascii="Times New Roman" w:hAnsi="Times New Roman"/>
        </w:rPr>
        <w:t>skizziert eine nicht durchsetzungsfähige</w:t>
      </w:r>
      <w:r w:rsidRPr="00971278">
        <w:rPr>
          <w:rFonts w:ascii="Times New Roman" w:hAnsi="Times New Roman"/>
        </w:rPr>
        <w:t xml:space="preserve"> Herrschaft, die innere</w:t>
      </w:r>
      <w:r w:rsidR="0099217A" w:rsidRPr="00971278">
        <w:rPr>
          <w:rFonts w:ascii="Times New Roman" w:hAnsi="Times New Roman"/>
        </w:rPr>
        <w:t>n</w:t>
      </w:r>
      <w:r w:rsidRPr="00971278">
        <w:rPr>
          <w:rFonts w:ascii="Times New Roman" w:hAnsi="Times New Roman"/>
        </w:rPr>
        <w:t xml:space="preserve"> und äußere</w:t>
      </w:r>
      <w:r w:rsidR="0099217A" w:rsidRPr="00971278">
        <w:rPr>
          <w:rFonts w:ascii="Times New Roman" w:hAnsi="Times New Roman"/>
        </w:rPr>
        <w:t>n</w:t>
      </w:r>
      <w:r w:rsidRPr="00971278">
        <w:rPr>
          <w:rFonts w:ascii="Times New Roman" w:hAnsi="Times New Roman"/>
        </w:rPr>
        <w:t xml:space="preserve"> Bedrohungen in einer nicht einheitlichen politischen Geographie </w:t>
      </w:r>
      <w:r w:rsidR="0099217A" w:rsidRPr="00971278">
        <w:rPr>
          <w:rFonts w:ascii="Times New Roman" w:hAnsi="Times New Roman"/>
        </w:rPr>
        <w:t>ausgesetzt war</w:t>
      </w:r>
      <w:r w:rsidRPr="00971278">
        <w:rPr>
          <w:rFonts w:ascii="Times New Roman" w:hAnsi="Times New Roman"/>
        </w:rPr>
        <w:t xml:space="preserve">. </w:t>
      </w:r>
    </w:p>
    <w:p w:rsidR="00ED5B3A" w:rsidRPr="00971278" w:rsidRDefault="0051470C" w:rsidP="00971278">
      <w:pPr>
        <w:pStyle w:val="KeinLeerraum"/>
        <w:spacing w:line="276" w:lineRule="auto"/>
        <w:jc w:val="both"/>
        <w:rPr>
          <w:rFonts w:ascii="Times New Roman" w:hAnsi="Times New Roman"/>
        </w:rPr>
      </w:pPr>
      <w:r w:rsidRPr="00971278">
        <w:rPr>
          <w:rFonts w:ascii="Times New Roman" w:hAnsi="Times New Roman"/>
        </w:rPr>
        <w:t xml:space="preserve">Anhand </w:t>
      </w:r>
      <w:r w:rsidR="00ED5B3A" w:rsidRPr="00971278">
        <w:rPr>
          <w:rFonts w:ascii="Times New Roman" w:hAnsi="Times New Roman"/>
        </w:rPr>
        <w:t>der herrschaftlichen Symbolik, kann von einer „</w:t>
      </w:r>
      <w:r w:rsidR="00ED5B3A" w:rsidRPr="00971278">
        <w:rPr>
          <w:rFonts w:ascii="Times New Roman" w:hAnsi="Times New Roman"/>
          <w:i/>
        </w:rPr>
        <w:t>wannax</w:t>
      </w:r>
      <w:r w:rsidR="00ED5B3A" w:rsidRPr="00971278">
        <w:rPr>
          <w:rFonts w:ascii="Times New Roman" w:hAnsi="Times New Roman"/>
        </w:rPr>
        <w:t>-Ideologie“ gesprochen werden, im Sinne einer Verbindung von menschlicher und göttlicher Sphäre.</w:t>
      </w:r>
      <w:r w:rsidR="00ED5B3A" w:rsidRPr="00971278">
        <w:rPr>
          <w:rStyle w:val="Funotenzeichen"/>
          <w:rFonts w:ascii="Times New Roman" w:hAnsi="Times New Roman"/>
        </w:rPr>
        <w:footnoteReference w:id="36"/>
      </w:r>
      <w:r w:rsidR="00ED5B3A" w:rsidRPr="00971278">
        <w:rPr>
          <w:rFonts w:ascii="Times New Roman" w:hAnsi="Times New Roman"/>
        </w:rPr>
        <w:t xml:space="preserve"> Weiter wird diese Alleinherrscher-These dadurch gestützt, dass </w:t>
      </w:r>
      <w:r w:rsidRPr="00971278">
        <w:rPr>
          <w:rFonts w:ascii="Times New Roman" w:hAnsi="Times New Roman"/>
        </w:rPr>
        <w:t>mit</w:t>
      </w:r>
      <w:r w:rsidR="00ED5B3A" w:rsidRPr="00971278">
        <w:rPr>
          <w:rFonts w:ascii="Times New Roman" w:hAnsi="Times New Roman"/>
        </w:rPr>
        <w:t xml:space="preserve">einander konkurrierende Eliten aus der mykenischen Frühzeit ab dem Beginn </w:t>
      </w:r>
      <w:r w:rsidR="00ED5B3A" w:rsidRPr="00971278">
        <w:rPr>
          <w:rFonts w:ascii="Times New Roman" w:hAnsi="Times New Roman"/>
        </w:rPr>
        <w:lastRenderedPageBreak/>
        <w:t>der Palastzeit verschwunden sind. Dieser Umstand ist durch das Ausbleiben von Eliten-Gräber ab dem SH III A1 nachvollziehbar.</w:t>
      </w:r>
      <w:r w:rsidR="00ED5B3A" w:rsidRPr="00971278">
        <w:rPr>
          <w:rStyle w:val="Funotenzeichen"/>
          <w:rFonts w:ascii="Times New Roman" w:hAnsi="Times New Roman"/>
        </w:rPr>
        <w:footnoteReference w:id="37"/>
      </w:r>
      <w:r w:rsidR="00ED5B3A" w:rsidRPr="00971278">
        <w:rPr>
          <w:rFonts w:ascii="Times New Roman" w:hAnsi="Times New Roman"/>
        </w:rPr>
        <w:t xml:space="preserve"> </w:t>
      </w:r>
    </w:p>
    <w:p w:rsidR="00035D50" w:rsidRPr="00971278" w:rsidRDefault="00894B7B" w:rsidP="00971278">
      <w:pPr>
        <w:pStyle w:val="KeinLeerraum"/>
        <w:spacing w:line="276" w:lineRule="auto"/>
        <w:jc w:val="both"/>
        <w:rPr>
          <w:rFonts w:ascii="Times New Roman" w:hAnsi="Times New Roman"/>
        </w:rPr>
      </w:pPr>
      <w:r w:rsidRPr="00971278">
        <w:rPr>
          <w:rFonts w:ascii="Times New Roman" w:hAnsi="Times New Roman"/>
        </w:rPr>
        <w:t>Das Resümee der oben genannten Theorien</w:t>
      </w:r>
      <w:r w:rsidR="00ED5B3A" w:rsidRPr="00971278">
        <w:rPr>
          <w:rFonts w:ascii="Times New Roman" w:hAnsi="Times New Roman"/>
        </w:rPr>
        <w:t xml:space="preserve"> </w:t>
      </w:r>
      <w:r w:rsidRPr="00971278">
        <w:rPr>
          <w:rFonts w:ascii="Times New Roman" w:hAnsi="Times New Roman"/>
        </w:rPr>
        <w:t xml:space="preserve">ergibt folgendes Bild der </w:t>
      </w:r>
      <w:r w:rsidR="00ED5B3A" w:rsidRPr="00971278">
        <w:rPr>
          <w:rFonts w:ascii="Times New Roman" w:hAnsi="Times New Roman"/>
        </w:rPr>
        <w:t>mykenische</w:t>
      </w:r>
      <w:r w:rsidRPr="00971278">
        <w:rPr>
          <w:rFonts w:ascii="Times New Roman" w:hAnsi="Times New Roman"/>
        </w:rPr>
        <w:t>n</w:t>
      </w:r>
      <w:r w:rsidR="00ED5B3A" w:rsidRPr="00971278">
        <w:rPr>
          <w:rFonts w:ascii="Times New Roman" w:hAnsi="Times New Roman"/>
        </w:rPr>
        <w:t xml:space="preserve"> </w:t>
      </w:r>
      <w:r w:rsidRPr="00971278">
        <w:rPr>
          <w:rFonts w:ascii="Times New Roman" w:hAnsi="Times New Roman"/>
        </w:rPr>
        <w:t>Herrschaftsstruktur: Der mykenische Palastherr übte</w:t>
      </w:r>
      <w:r w:rsidR="00ED5B3A" w:rsidRPr="00971278">
        <w:rPr>
          <w:rFonts w:ascii="Times New Roman" w:hAnsi="Times New Roman"/>
        </w:rPr>
        <w:t xml:space="preserve"> </w:t>
      </w:r>
      <w:r w:rsidRPr="00971278">
        <w:rPr>
          <w:rFonts w:ascii="Times New Roman" w:hAnsi="Times New Roman"/>
        </w:rPr>
        <w:t>die Herrschaft</w:t>
      </w:r>
      <w:r w:rsidR="00ED5B3A" w:rsidRPr="00971278">
        <w:rPr>
          <w:rFonts w:ascii="Times New Roman" w:hAnsi="Times New Roman"/>
        </w:rPr>
        <w:t xml:space="preserve"> </w:t>
      </w:r>
      <w:r w:rsidRPr="00971278">
        <w:rPr>
          <w:rFonts w:ascii="Times New Roman" w:hAnsi="Times New Roman"/>
        </w:rPr>
        <w:t>über</w:t>
      </w:r>
      <w:r w:rsidR="00ED5B3A" w:rsidRPr="00971278">
        <w:rPr>
          <w:rFonts w:ascii="Times New Roman" w:hAnsi="Times New Roman"/>
        </w:rPr>
        <w:t xml:space="preserve"> </w:t>
      </w:r>
      <w:r w:rsidRPr="00971278">
        <w:rPr>
          <w:rFonts w:ascii="Times New Roman" w:hAnsi="Times New Roman"/>
        </w:rPr>
        <w:t xml:space="preserve">seinen Machtbereich aus, der von </w:t>
      </w:r>
      <w:r w:rsidR="00ED5B3A" w:rsidRPr="00971278">
        <w:rPr>
          <w:rFonts w:ascii="Times New Roman" w:hAnsi="Times New Roman"/>
        </w:rPr>
        <w:t>Subzentren</w:t>
      </w:r>
      <w:r w:rsidR="00ED5B3A" w:rsidRPr="00971278">
        <w:rPr>
          <w:rStyle w:val="Funotenzeichen"/>
          <w:rFonts w:ascii="Times New Roman" w:hAnsi="Times New Roman"/>
        </w:rPr>
        <w:footnoteReference w:id="38"/>
      </w:r>
      <w:r w:rsidR="00ED5B3A" w:rsidRPr="00971278">
        <w:rPr>
          <w:rFonts w:ascii="Times New Roman" w:hAnsi="Times New Roman"/>
        </w:rPr>
        <w:t xml:space="preserve"> </w:t>
      </w:r>
      <w:r w:rsidRPr="00971278">
        <w:rPr>
          <w:rFonts w:ascii="Times New Roman" w:hAnsi="Times New Roman"/>
        </w:rPr>
        <w:t xml:space="preserve">unterteilt </w:t>
      </w:r>
      <w:r w:rsidR="00303828" w:rsidRPr="00971278">
        <w:rPr>
          <w:rFonts w:ascii="Times New Roman" w:hAnsi="Times New Roman"/>
        </w:rPr>
        <w:t>war</w:t>
      </w:r>
      <w:r w:rsidRPr="00971278">
        <w:rPr>
          <w:rFonts w:ascii="Times New Roman" w:hAnsi="Times New Roman"/>
        </w:rPr>
        <w:t>, die ebenfalls auch</w:t>
      </w:r>
      <w:r w:rsidR="00303828" w:rsidRPr="00971278">
        <w:rPr>
          <w:rFonts w:ascii="Times New Roman" w:hAnsi="Times New Roman"/>
        </w:rPr>
        <w:t xml:space="preserve"> an der Herrschaft</w:t>
      </w:r>
      <w:r w:rsidRPr="00971278">
        <w:rPr>
          <w:rFonts w:ascii="Times New Roman" w:hAnsi="Times New Roman"/>
        </w:rPr>
        <w:t xml:space="preserve"> partizipiert w</w:t>
      </w:r>
      <w:r w:rsidR="00303828" w:rsidRPr="00971278">
        <w:rPr>
          <w:rFonts w:ascii="Times New Roman" w:hAnsi="Times New Roman"/>
        </w:rPr>
        <w:t>ar</w:t>
      </w:r>
      <w:r w:rsidRPr="00971278">
        <w:rPr>
          <w:rFonts w:ascii="Times New Roman" w:hAnsi="Times New Roman"/>
        </w:rPr>
        <w:t>en</w:t>
      </w:r>
      <w:r w:rsidR="00ED5B3A" w:rsidRPr="00971278">
        <w:rPr>
          <w:rFonts w:ascii="Times New Roman" w:hAnsi="Times New Roman"/>
        </w:rPr>
        <w:t>. Auf Grund der äußeren und möglicherweise inneren Bedrohungen dieses Systems musste eine politische Ideologie erschaffen werden, um Legitimation und exek</w:t>
      </w:r>
      <w:r w:rsidR="00035D50" w:rsidRPr="00971278">
        <w:rPr>
          <w:rFonts w:ascii="Times New Roman" w:hAnsi="Times New Roman"/>
        </w:rPr>
        <w:t>utive Potenz zu symbolisieren.</w:t>
      </w:r>
    </w:p>
    <w:p w:rsidR="00ED5B3A" w:rsidRPr="00971278" w:rsidRDefault="000F5F88" w:rsidP="00971278">
      <w:pPr>
        <w:pStyle w:val="KeinLeerraum"/>
        <w:spacing w:line="276" w:lineRule="auto"/>
        <w:jc w:val="both"/>
        <w:rPr>
          <w:rFonts w:ascii="Times New Roman" w:hAnsi="Times New Roman"/>
        </w:rPr>
      </w:pPr>
      <w:r w:rsidRPr="00971278">
        <w:rPr>
          <w:rFonts w:ascii="Times New Roman" w:hAnsi="Times New Roman"/>
        </w:rPr>
        <w:t>Die Erforschung der Symbolisierung der Herrschaft anhand des Löwen gestaltet sich auf Grund</w:t>
      </w:r>
      <w:r w:rsidR="00C05F04" w:rsidRPr="00971278">
        <w:rPr>
          <w:rFonts w:ascii="Times New Roman" w:hAnsi="Times New Roman"/>
        </w:rPr>
        <w:t xml:space="preserve"> der Quellenarmut als schwierig.</w:t>
      </w:r>
      <w:r w:rsidRPr="00971278">
        <w:rPr>
          <w:rFonts w:ascii="Times New Roman" w:hAnsi="Times New Roman"/>
        </w:rPr>
        <w:t xml:space="preserve"> </w:t>
      </w:r>
      <w:r w:rsidR="00ED5B3A" w:rsidRPr="00971278">
        <w:rPr>
          <w:rFonts w:ascii="Times New Roman" w:hAnsi="Times New Roman"/>
        </w:rPr>
        <w:t>Blakolmer sieht in der Tiersymbolik der mykenischen Wandmalerei Führungscharaktere in Tierform. Diese Da</w:t>
      </w:r>
      <w:r w:rsidRPr="00971278">
        <w:rPr>
          <w:rFonts w:ascii="Times New Roman" w:hAnsi="Times New Roman"/>
        </w:rPr>
        <w:t>rstellungsweis</w:t>
      </w:r>
      <w:r w:rsidR="00ED5B3A" w:rsidRPr="00971278">
        <w:rPr>
          <w:rFonts w:ascii="Times New Roman" w:hAnsi="Times New Roman"/>
        </w:rPr>
        <w:t>e wurde von Kreta auf das Festland transferiert mit dem tendenziellen Charakter</w:t>
      </w:r>
      <w:r w:rsidR="00C05F04" w:rsidRPr="00971278">
        <w:rPr>
          <w:rFonts w:ascii="Times New Roman" w:hAnsi="Times New Roman"/>
        </w:rPr>
        <w:t>;</w:t>
      </w:r>
      <w:r w:rsidR="00ED5B3A" w:rsidRPr="00971278">
        <w:rPr>
          <w:rFonts w:ascii="Times New Roman" w:hAnsi="Times New Roman"/>
        </w:rPr>
        <w:t xml:space="preserve"> „weg von narrativen hin zu stärker emblemhaften Motiven“.</w:t>
      </w:r>
      <w:r w:rsidR="00ED5B3A" w:rsidRPr="00971278">
        <w:rPr>
          <w:rStyle w:val="Funotenzeichen"/>
          <w:rFonts w:ascii="Times New Roman" w:hAnsi="Times New Roman"/>
        </w:rPr>
        <w:footnoteReference w:id="39"/>
      </w:r>
      <w:r w:rsidR="00ED5B3A" w:rsidRPr="00971278">
        <w:rPr>
          <w:rFonts w:ascii="Times New Roman" w:hAnsi="Times New Roman"/>
        </w:rPr>
        <w:t xml:space="preserve"> Probleme kommen</w:t>
      </w:r>
      <w:r w:rsidR="00A572E0" w:rsidRPr="00971278">
        <w:rPr>
          <w:rFonts w:ascii="Times New Roman" w:hAnsi="Times New Roman"/>
        </w:rPr>
        <w:t xml:space="preserve"> bezüglich der Entzifferung auf:</w:t>
      </w:r>
      <w:r w:rsidR="00ED5B3A" w:rsidRPr="00971278">
        <w:rPr>
          <w:rFonts w:ascii="Times New Roman" w:hAnsi="Times New Roman"/>
        </w:rPr>
        <w:t xml:space="preserve"> der Löwe </w:t>
      </w:r>
      <w:r w:rsidR="00A572E0" w:rsidRPr="00971278">
        <w:rPr>
          <w:rFonts w:ascii="Times New Roman" w:hAnsi="Times New Roman"/>
        </w:rPr>
        <w:t>könnte sowohl</w:t>
      </w:r>
      <w:r w:rsidR="00ED5B3A" w:rsidRPr="00971278">
        <w:rPr>
          <w:rFonts w:ascii="Times New Roman" w:hAnsi="Times New Roman"/>
        </w:rPr>
        <w:t xml:space="preserve"> ein irdisches </w:t>
      </w:r>
      <w:r w:rsidR="00A572E0" w:rsidRPr="00971278">
        <w:rPr>
          <w:rFonts w:ascii="Times New Roman" w:hAnsi="Times New Roman"/>
        </w:rPr>
        <w:t>als auch</w:t>
      </w:r>
      <w:r w:rsidR="00ED5B3A" w:rsidRPr="00971278">
        <w:rPr>
          <w:rFonts w:ascii="Times New Roman" w:hAnsi="Times New Roman"/>
        </w:rPr>
        <w:t xml:space="preserve"> ein göttliches Symbol darstellen. Für die frühägäischen Kulturen kann dies nicht genau bestimmt werden, daher wird von der Forschung auch das Vorhandensein einer herrschaftlichen Bildmotivik teilweise angezweifelt.</w:t>
      </w:r>
      <w:r w:rsidR="00ED5B3A" w:rsidRPr="00971278">
        <w:rPr>
          <w:rStyle w:val="Funotenzeichen"/>
          <w:rFonts w:ascii="Times New Roman" w:hAnsi="Times New Roman"/>
        </w:rPr>
        <w:footnoteReference w:id="40"/>
      </w:r>
    </w:p>
    <w:p w:rsidR="00C05F04"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Auffällig ist, dass bei</w:t>
      </w:r>
      <w:r w:rsidR="00C05F04" w:rsidRPr="00971278">
        <w:rPr>
          <w:rFonts w:ascii="Times New Roman" w:hAnsi="Times New Roman"/>
        </w:rPr>
        <w:t xml:space="preserve"> der herrschaftlich</w:t>
      </w:r>
      <w:r w:rsidR="004F5264" w:rsidRPr="00971278">
        <w:rPr>
          <w:rFonts w:ascii="Times New Roman" w:hAnsi="Times New Roman"/>
        </w:rPr>
        <w:t>en</w:t>
      </w:r>
      <w:r w:rsidR="00C05F04" w:rsidRPr="00971278">
        <w:rPr>
          <w:rFonts w:ascii="Times New Roman" w:hAnsi="Times New Roman"/>
        </w:rPr>
        <w:t xml:space="preserve"> Repräsentation</w:t>
      </w:r>
      <w:r w:rsidRPr="00971278">
        <w:rPr>
          <w:rFonts w:ascii="Times New Roman" w:hAnsi="Times New Roman"/>
        </w:rPr>
        <w:t xml:space="preserve"> im öffentlichen Bereich das Löwenmotiv in den Mittelpunkt gerückt wird. </w:t>
      </w:r>
      <w:r w:rsidR="004F5264" w:rsidRPr="00971278">
        <w:rPr>
          <w:rFonts w:ascii="Times New Roman" w:hAnsi="Times New Roman"/>
        </w:rPr>
        <w:t>Minoische</w:t>
      </w:r>
      <w:r w:rsidRPr="00971278">
        <w:rPr>
          <w:rFonts w:ascii="Times New Roman" w:hAnsi="Times New Roman"/>
        </w:rPr>
        <w:t xml:space="preserve"> Siegel</w:t>
      </w:r>
      <w:r w:rsidRPr="00971278">
        <w:rPr>
          <w:rStyle w:val="Funotenzeichen"/>
          <w:rFonts w:ascii="Times New Roman" w:hAnsi="Times New Roman"/>
        </w:rPr>
        <w:footnoteReference w:id="41"/>
      </w:r>
      <w:r w:rsidRPr="00971278">
        <w:rPr>
          <w:rFonts w:ascii="Times New Roman" w:hAnsi="Times New Roman"/>
        </w:rPr>
        <w:t xml:space="preserve"> deuten auf eine Darstellung einer Göttin mit ge</w:t>
      </w:r>
      <w:r w:rsidR="00F940A8" w:rsidRPr="00971278">
        <w:rPr>
          <w:rFonts w:ascii="Times New Roman" w:hAnsi="Times New Roman"/>
        </w:rPr>
        <w:t>flügelten Löwen hin, während</w:t>
      </w:r>
      <w:r w:rsidRPr="00971278">
        <w:rPr>
          <w:rFonts w:ascii="Times New Roman" w:hAnsi="Times New Roman"/>
        </w:rPr>
        <w:t xml:space="preserve"> mykenische</w:t>
      </w:r>
      <w:r w:rsidR="00F940A8" w:rsidRPr="00971278">
        <w:rPr>
          <w:rFonts w:ascii="Times New Roman" w:hAnsi="Times New Roman"/>
        </w:rPr>
        <w:t xml:space="preserve"> geflügelte</w:t>
      </w:r>
      <w:r w:rsidRPr="00971278">
        <w:rPr>
          <w:rFonts w:ascii="Times New Roman" w:hAnsi="Times New Roman"/>
        </w:rPr>
        <w:t xml:space="preserve"> Löwen mit einer in der Mitte postierten Säule dargestellt wurden.</w:t>
      </w:r>
      <w:r w:rsidRPr="00971278">
        <w:rPr>
          <w:rStyle w:val="Funotenzeichen"/>
          <w:rFonts w:ascii="Times New Roman" w:hAnsi="Times New Roman"/>
        </w:rPr>
        <w:footnoteReference w:id="42"/>
      </w:r>
      <w:r w:rsidRPr="00971278">
        <w:rPr>
          <w:rFonts w:ascii="Times New Roman" w:hAnsi="Times New Roman"/>
        </w:rPr>
        <w:t xml:space="preserve"> </w:t>
      </w:r>
      <w:r w:rsidR="00C05F04" w:rsidRPr="00971278">
        <w:rPr>
          <w:rFonts w:ascii="Times New Roman" w:hAnsi="Times New Roman"/>
        </w:rPr>
        <w:t>Letzteres Bildelement</w:t>
      </w:r>
      <w:r w:rsidRPr="00971278">
        <w:rPr>
          <w:rFonts w:ascii="Times New Roman" w:hAnsi="Times New Roman"/>
        </w:rPr>
        <w:t xml:space="preserve"> wird in der Forschung als Symbol </w:t>
      </w:r>
      <w:r w:rsidR="00F940A8" w:rsidRPr="00971278">
        <w:rPr>
          <w:rFonts w:ascii="Times New Roman" w:hAnsi="Times New Roman"/>
        </w:rPr>
        <w:t>mit einem sakralen Bezug gedeutet</w:t>
      </w:r>
      <w:r w:rsidRPr="00971278">
        <w:rPr>
          <w:rFonts w:ascii="Times New Roman" w:hAnsi="Times New Roman"/>
        </w:rPr>
        <w:t>.</w:t>
      </w:r>
      <w:r w:rsidRPr="00971278">
        <w:rPr>
          <w:rStyle w:val="Funotenzeichen"/>
          <w:rFonts w:ascii="Times New Roman" w:hAnsi="Times New Roman"/>
        </w:rPr>
        <w:footnoteReference w:id="43"/>
      </w:r>
      <w:r w:rsidRPr="00971278">
        <w:rPr>
          <w:rFonts w:ascii="Times New Roman" w:hAnsi="Times New Roman"/>
        </w:rPr>
        <w:t xml:space="preserve"> </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Die ältesten Funde der mykenischen Löwendarstellungen wurden in den Schachtgräbern der</w:t>
      </w:r>
      <w:r w:rsidR="000F5F88" w:rsidRPr="00971278">
        <w:rPr>
          <w:rFonts w:ascii="Times New Roman" w:hAnsi="Times New Roman"/>
        </w:rPr>
        <w:t xml:space="preserve"> namensgebenden Siedlung Mykene </w:t>
      </w:r>
      <w:r w:rsidRPr="00971278">
        <w:rPr>
          <w:rFonts w:ascii="Times New Roman" w:hAnsi="Times New Roman"/>
        </w:rPr>
        <w:t xml:space="preserve">gemacht. Von </w:t>
      </w:r>
      <w:r w:rsidR="000F5F88" w:rsidRPr="00971278">
        <w:rPr>
          <w:rFonts w:ascii="Times New Roman" w:hAnsi="Times New Roman"/>
        </w:rPr>
        <w:t>diesen</w:t>
      </w:r>
      <w:r w:rsidRPr="00971278">
        <w:rPr>
          <w:rFonts w:ascii="Times New Roman" w:hAnsi="Times New Roman"/>
        </w:rPr>
        <w:t xml:space="preserve"> Funden </w:t>
      </w:r>
      <w:r w:rsidR="000F5F88" w:rsidRPr="00971278">
        <w:rPr>
          <w:rFonts w:ascii="Times New Roman" w:hAnsi="Times New Roman"/>
        </w:rPr>
        <w:t>stammten</w:t>
      </w:r>
      <w:r w:rsidRPr="00971278">
        <w:rPr>
          <w:rFonts w:ascii="Times New Roman" w:hAnsi="Times New Roman"/>
        </w:rPr>
        <w:t xml:space="preserve"> einige aus frühmykenischer Zeit, der Großteil ist aber in das SH I zu datieren. 23 der 24 Funde mit Löwenmotivik stammen aus dieser Zeit, was ungefähr zwei oder zweieinhalb Generationen in der Zeitspanne </w:t>
      </w:r>
      <w:r w:rsidR="000F5F88" w:rsidRPr="00971278">
        <w:rPr>
          <w:rFonts w:ascii="Times New Roman" w:hAnsi="Times New Roman"/>
        </w:rPr>
        <w:t>entsprechen würde</w:t>
      </w:r>
      <w:r w:rsidRPr="00971278">
        <w:rPr>
          <w:rFonts w:ascii="Times New Roman" w:hAnsi="Times New Roman"/>
        </w:rPr>
        <w:t>.</w:t>
      </w:r>
      <w:r w:rsidRPr="00971278">
        <w:rPr>
          <w:rStyle w:val="Funotenzeichen"/>
          <w:rFonts w:ascii="Times New Roman" w:hAnsi="Times New Roman"/>
        </w:rPr>
        <w:footnoteReference w:id="44"/>
      </w:r>
      <w:r w:rsidRPr="00971278">
        <w:rPr>
          <w:rFonts w:ascii="Times New Roman" w:hAnsi="Times New Roman"/>
        </w:rPr>
        <w:t xml:space="preserve"> </w:t>
      </w:r>
      <w:r w:rsidR="000F5F88" w:rsidRPr="00971278">
        <w:rPr>
          <w:rFonts w:ascii="Times New Roman" w:hAnsi="Times New Roman"/>
        </w:rPr>
        <w:t xml:space="preserve">Eine Deutung des Löwen als Symbol </w:t>
      </w:r>
      <w:r w:rsidRPr="00971278">
        <w:rPr>
          <w:rFonts w:ascii="Times New Roman" w:hAnsi="Times New Roman"/>
        </w:rPr>
        <w:t xml:space="preserve">der Pelopiden/Tantaliden </w:t>
      </w:r>
      <w:r w:rsidR="000F5F88" w:rsidRPr="00971278">
        <w:rPr>
          <w:rFonts w:ascii="Times New Roman" w:hAnsi="Times New Roman"/>
        </w:rPr>
        <w:t>beziehungsweise</w:t>
      </w:r>
      <w:r w:rsidRPr="00971278">
        <w:rPr>
          <w:rFonts w:ascii="Times New Roman" w:hAnsi="Times New Roman"/>
        </w:rPr>
        <w:t xml:space="preserve"> Atriden </w:t>
      </w:r>
      <w:r w:rsidR="000F5F88" w:rsidRPr="00971278">
        <w:rPr>
          <w:rFonts w:ascii="Times New Roman" w:hAnsi="Times New Roman"/>
        </w:rPr>
        <w:t xml:space="preserve">erscheint auf den ersten Blick hin plausibel, da neben den Schachtgräbern als Fundort auch die Darstellung in </w:t>
      </w:r>
      <w:r w:rsidRPr="00971278">
        <w:rPr>
          <w:rFonts w:ascii="Times New Roman" w:hAnsi="Times New Roman"/>
        </w:rPr>
        <w:t>Aischylos</w:t>
      </w:r>
      <w:r w:rsidR="000F5F88" w:rsidRPr="00971278">
        <w:rPr>
          <w:rFonts w:ascii="Times New Roman" w:hAnsi="Times New Roman"/>
        </w:rPr>
        <w:t xml:space="preserve"> Orestrie dafür sprechen würde</w:t>
      </w:r>
      <w:r w:rsidRPr="00971278">
        <w:rPr>
          <w:rFonts w:ascii="Times New Roman" w:hAnsi="Times New Roman"/>
        </w:rPr>
        <w:t xml:space="preserve">. </w:t>
      </w:r>
      <w:r w:rsidR="000F5F88" w:rsidRPr="00971278">
        <w:rPr>
          <w:rFonts w:ascii="Times New Roman" w:hAnsi="Times New Roman"/>
        </w:rPr>
        <w:t xml:space="preserve">In </w:t>
      </w:r>
      <w:r w:rsidR="00E15D4D" w:rsidRPr="00971278">
        <w:rPr>
          <w:rFonts w:ascii="Times New Roman" w:hAnsi="Times New Roman"/>
        </w:rPr>
        <w:t>der Tragödie</w:t>
      </w:r>
      <w:r w:rsidR="000F5F88" w:rsidRPr="00971278">
        <w:rPr>
          <w:rFonts w:ascii="Times New Roman" w:hAnsi="Times New Roman"/>
        </w:rPr>
        <w:t xml:space="preserve"> sieht</w:t>
      </w:r>
      <w:r w:rsidRPr="00971278">
        <w:rPr>
          <w:rFonts w:ascii="Times New Roman" w:hAnsi="Times New Roman"/>
        </w:rPr>
        <w:t xml:space="preserve"> sich</w:t>
      </w:r>
      <w:r w:rsidR="000F5F88" w:rsidRPr="00971278">
        <w:rPr>
          <w:rFonts w:ascii="Times New Roman" w:hAnsi="Times New Roman"/>
        </w:rPr>
        <w:t xml:space="preserve"> Agamemnon selbst als Löwe, auch soll dies einer</w:t>
      </w:r>
      <w:r w:rsidRPr="00971278">
        <w:rPr>
          <w:rFonts w:ascii="Times New Roman" w:hAnsi="Times New Roman"/>
        </w:rPr>
        <w:t xml:space="preserve"> seiner gängigen Beinamen</w:t>
      </w:r>
      <w:r w:rsidRPr="00971278">
        <w:rPr>
          <w:rStyle w:val="Funotenzeichen"/>
          <w:rFonts w:ascii="Times New Roman" w:hAnsi="Times New Roman"/>
        </w:rPr>
        <w:footnoteReference w:id="45"/>
      </w:r>
      <w:r w:rsidR="000F5F88" w:rsidRPr="00971278">
        <w:rPr>
          <w:rFonts w:ascii="Times New Roman" w:hAnsi="Times New Roman"/>
        </w:rPr>
        <w:t xml:space="preserve"> gewesen sein.</w:t>
      </w:r>
      <w:r w:rsidRPr="00971278">
        <w:rPr>
          <w:rFonts w:ascii="Times New Roman" w:hAnsi="Times New Roman"/>
        </w:rPr>
        <w:t xml:space="preserve"> </w:t>
      </w:r>
      <w:r w:rsidR="000F5F88" w:rsidRPr="00971278">
        <w:rPr>
          <w:rFonts w:ascii="Times New Roman" w:hAnsi="Times New Roman"/>
        </w:rPr>
        <w:t>Diese Sichtweise setzt aber</w:t>
      </w:r>
      <w:r w:rsidRPr="00971278">
        <w:rPr>
          <w:rFonts w:ascii="Times New Roman" w:hAnsi="Times New Roman"/>
        </w:rPr>
        <w:t xml:space="preserve"> </w:t>
      </w:r>
      <w:r w:rsidR="000F5F88" w:rsidRPr="00971278">
        <w:rPr>
          <w:rFonts w:ascii="Times New Roman" w:hAnsi="Times New Roman"/>
        </w:rPr>
        <w:t xml:space="preserve">ein </w:t>
      </w:r>
      <w:r w:rsidRPr="00971278">
        <w:rPr>
          <w:rFonts w:ascii="Times New Roman" w:hAnsi="Times New Roman"/>
        </w:rPr>
        <w:t xml:space="preserve">kollektives, postmykenisches Erinnern an </w:t>
      </w:r>
      <w:r w:rsidR="000F5F88" w:rsidRPr="00971278">
        <w:rPr>
          <w:rFonts w:ascii="Times New Roman" w:hAnsi="Times New Roman"/>
        </w:rPr>
        <w:t>ein</w:t>
      </w:r>
      <w:r w:rsidRPr="00971278">
        <w:rPr>
          <w:rFonts w:ascii="Times New Roman" w:hAnsi="Times New Roman"/>
        </w:rPr>
        <w:t xml:space="preserve"> herrschaftliche</w:t>
      </w:r>
      <w:r w:rsidR="000F5F88" w:rsidRPr="00971278">
        <w:rPr>
          <w:rFonts w:ascii="Times New Roman" w:hAnsi="Times New Roman"/>
        </w:rPr>
        <w:t>s Symbol bei Aischylos voraus</w:t>
      </w:r>
      <w:r w:rsidRPr="00971278">
        <w:rPr>
          <w:rFonts w:ascii="Times New Roman" w:hAnsi="Times New Roman"/>
        </w:rPr>
        <w:t>.</w:t>
      </w:r>
      <w:r w:rsidR="00161A0B" w:rsidRPr="00971278">
        <w:rPr>
          <w:rFonts w:ascii="Times New Roman" w:hAnsi="Times New Roman"/>
        </w:rPr>
        <w:t xml:space="preserve"> Ein solches ist</w:t>
      </w:r>
      <w:r w:rsidR="000F5F88" w:rsidRPr="00971278">
        <w:rPr>
          <w:rFonts w:ascii="Times New Roman" w:hAnsi="Times New Roman"/>
        </w:rPr>
        <w:t xml:space="preserve"> durch den „floating gap“</w:t>
      </w:r>
      <w:r w:rsidR="000F5F88" w:rsidRPr="00971278">
        <w:rPr>
          <w:rStyle w:val="Funotenzeichen"/>
          <w:rFonts w:ascii="Times New Roman" w:hAnsi="Times New Roman"/>
        </w:rPr>
        <w:footnoteReference w:id="46"/>
      </w:r>
      <w:r w:rsidR="000F5F88" w:rsidRPr="00971278">
        <w:rPr>
          <w:rFonts w:ascii="Times New Roman" w:hAnsi="Times New Roman"/>
        </w:rPr>
        <w:t xml:space="preserve"> </w:t>
      </w:r>
      <w:r w:rsidR="00677848" w:rsidRPr="00971278">
        <w:rPr>
          <w:rFonts w:ascii="Times New Roman" w:hAnsi="Times New Roman"/>
        </w:rPr>
        <w:t>für die überlieferte</w:t>
      </w:r>
      <w:r w:rsidR="000169E3" w:rsidRPr="00971278">
        <w:rPr>
          <w:rFonts w:ascii="Times New Roman" w:hAnsi="Times New Roman"/>
        </w:rPr>
        <w:t xml:space="preserve"> griechische</w:t>
      </w:r>
      <w:r w:rsidR="000F5F88" w:rsidRPr="00971278">
        <w:rPr>
          <w:rFonts w:ascii="Times New Roman" w:hAnsi="Times New Roman"/>
        </w:rPr>
        <w:t xml:space="preserve"> Erinnerung nicht </w:t>
      </w:r>
      <w:r w:rsidR="00677848" w:rsidRPr="00971278">
        <w:rPr>
          <w:rFonts w:ascii="Times New Roman" w:hAnsi="Times New Roman"/>
        </w:rPr>
        <w:t>zutreffend</w:t>
      </w:r>
      <w:r w:rsidR="000F5F88" w:rsidRPr="00971278">
        <w:rPr>
          <w:rFonts w:ascii="Times New Roman" w:hAnsi="Times New Roman"/>
        </w:rPr>
        <w:t xml:space="preserve">, beziehungsweise war </w:t>
      </w:r>
      <w:r w:rsidR="00161A0B" w:rsidRPr="00971278">
        <w:rPr>
          <w:rFonts w:ascii="Times New Roman" w:hAnsi="Times New Roman"/>
        </w:rPr>
        <w:t xml:space="preserve">es </w:t>
      </w:r>
      <w:r w:rsidR="000F5F88" w:rsidRPr="00971278">
        <w:rPr>
          <w:rFonts w:ascii="Times New Roman" w:hAnsi="Times New Roman"/>
        </w:rPr>
        <w:t>nie existent.</w:t>
      </w:r>
    </w:p>
    <w:p w:rsidR="00D920EC" w:rsidRPr="00971278" w:rsidRDefault="000F5F88" w:rsidP="00971278">
      <w:pPr>
        <w:pStyle w:val="KeinLeerraum"/>
        <w:spacing w:line="276" w:lineRule="auto"/>
        <w:jc w:val="both"/>
        <w:rPr>
          <w:rFonts w:ascii="Times New Roman" w:hAnsi="Times New Roman"/>
        </w:rPr>
      </w:pPr>
      <w:r w:rsidRPr="00971278">
        <w:rPr>
          <w:rFonts w:ascii="Times New Roman" w:hAnsi="Times New Roman"/>
        </w:rPr>
        <w:t>Eine monumentale Ausgestaltung erfuhr das Löwensymbol im Relief des so genannten Löwentores von Mykene. Das Motiv des T</w:t>
      </w:r>
      <w:r w:rsidR="00ED5B3A" w:rsidRPr="00971278">
        <w:rPr>
          <w:rFonts w:ascii="Times New Roman" w:hAnsi="Times New Roman"/>
        </w:rPr>
        <w:t xml:space="preserve">ores beinhaltet „[…] zwei sich gegenüberstehende Löwen in Relief […] sie stehen auf ihren langgestreckten Hinterfüssen und stützen ihre Vordertatzen auf beide Seiten eines Altars. In der Mitte des letzteren steht eine Säule mit einem Kapitäl von vier Kreisen, die von zwei horizontalen </w:t>
      </w:r>
      <w:r w:rsidR="00ED5B3A" w:rsidRPr="00971278">
        <w:rPr>
          <w:rFonts w:ascii="Times New Roman" w:hAnsi="Times New Roman"/>
        </w:rPr>
        <w:lastRenderedPageBreak/>
        <w:t>Leisten eingeschlossen werden.“</w:t>
      </w:r>
      <w:r w:rsidR="00ED5B3A" w:rsidRPr="00971278">
        <w:rPr>
          <w:rStyle w:val="Funotenzeichen"/>
          <w:rFonts w:ascii="Times New Roman" w:hAnsi="Times New Roman"/>
        </w:rPr>
        <w:footnoteReference w:id="47"/>
      </w:r>
      <w:r w:rsidR="00ED5B3A" w:rsidRPr="00971278">
        <w:rPr>
          <w:rFonts w:ascii="Times New Roman" w:hAnsi="Times New Roman"/>
        </w:rPr>
        <w:t xml:space="preserve"> Schliemann sie</w:t>
      </w:r>
      <w:r w:rsidRPr="00971278">
        <w:rPr>
          <w:rFonts w:ascii="Times New Roman" w:hAnsi="Times New Roman"/>
        </w:rPr>
        <w:t xml:space="preserve">ht in dem Bildelement </w:t>
      </w:r>
      <w:r w:rsidR="00ED5B3A" w:rsidRPr="00971278">
        <w:rPr>
          <w:rFonts w:ascii="Times New Roman" w:hAnsi="Times New Roman"/>
        </w:rPr>
        <w:t xml:space="preserve">des Altares ein Symbol für den Apollo Agyieus und in den Löwen </w:t>
      </w:r>
      <w:r w:rsidRPr="00971278">
        <w:rPr>
          <w:rFonts w:ascii="Times New Roman" w:hAnsi="Times New Roman"/>
        </w:rPr>
        <w:t>eine</w:t>
      </w:r>
      <w:r w:rsidR="00ED5B3A" w:rsidRPr="00971278">
        <w:rPr>
          <w:rFonts w:ascii="Times New Roman" w:hAnsi="Times New Roman"/>
        </w:rPr>
        <w:t xml:space="preserve"> Verehrung </w:t>
      </w:r>
      <w:r w:rsidRPr="00971278">
        <w:rPr>
          <w:rFonts w:ascii="Times New Roman" w:hAnsi="Times New Roman"/>
        </w:rPr>
        <w:t>für die Tiere der</w:t>
      </w:r>
      <w:r w:rsidR="00ED5B3A" w:rsidRPr="00971278">
        <w:rPr>
          <w:rFonts w:ascii="Times New Roman" w:hAnsi="Times New Roman"/>
        </w:rPr>
        <w:t xml:space="preserve"> Rhea.</w:t>
      </w:r>
      <w:r w:rsidR="00ED5B3A" w:rsidRPr="00971278">
        <w:rPr>
          <w:rStyle w:val="Funotenzeichen"/>
          <w:rFonts w:ascii="Times New Roman" w:hAnsi="Times New Roman"/>
        </w:rPr>
        <w:footnoteReference w:id="48"/>
      </w:r>
      <w:r w:rsidR="00FB7978" w:rsidRPr="00971278">
        <w:rPr>
          <w:rFonts w:ascii="Times New Roman" w:hAnsi="Times New Roman"/>
        </w:rPr>
        <w:t xml:space="preserve"> Eine andere Interpretation</w:t>
      </w:r>
      <w:r w:rsidR="00ED5B3A" w:rsidRPr="00971278">
        <w:rPr>
          <w:rFonts w:ascii="Times New Roman" w:hAnsi="Times New Roman"/>
        </w:rPr>
        <w:t xml:space="preserve"> </w:t>
      </w:r>
      <w:r w:rsidR="00FB7978" w:rsidRPr="00971278">
        <w:rPr>
          <w:rFonts w:ascii="Times New Roman" w:hAnsi="Times New Roman"/>
        </w:rPr>
        <w:t xml:space="preserve">sieht </w:t>
      </w:r>
      <w:r w:rsidR="00ED5B3A" w:rsidRPr="00971278">
        <w:rPr>
          <w:rFonts w:ascii="Times New Roman" w:hAnsi="Times New Roman"/>
        </w:rPr>
        <w:t xml:space="preserve">die Löwen als </w:t>
      </w:r>
      <w:r w:rsidR="00FB7978" w:rsidRPr="00971278">
        <w:rPr>
          <w:rFonts w:ascii="Times New Roman" w:hAnsi="Times New Roman"/>
        </w:rPr>
        <w:t>ein Symbol der</w:t>
      </w:r>
      <w:r w:rsidR="00ED5B3A" w:rsidRPr="00971278">
        <w:rPr>
          <w:rFonts w:ascii="Times New Roman" w:hAnsi="Times New Roman"/>
        </w:rPr>
        <w:t xml:space="preserve"> Herrscherdynastie der Pelopiden </w:t>
      </w:r>
      <w:r w:rsidR="00FB7978" w:rsidRPr="00971278">
        <w:rPr>
          <w:rFonts w:ascii="Times New Roman" w:hAnsi="Times New Roman"/>
        </w:rPr>
        <w:t>an.</w:t>
      </w:r>
      <w:r w:rsidR="00ED5B3A" w:rsidRPr="00971278">
        <w:rPr>
          <w:rFonts w:ascii="Times New Roman" w:hAnsi="Times New Roman"/>
        </w:rPr>
        <w:t xml:space="preserve"> Er nimmt eine Verschmelzung von der Symbolik des Apollo Agyieus als Torwächter</w:t>
      </w:r>
      <w:r w:rsidR="00FB7978" w:rsidRPr="00971278">
        <w:rPr>
          <w:rStyle w:val="Funotenzeichen"/>
          <w:rFonts w:ascii="Times New Roman" w:hAnsi="Times New Roman"/>
        </w:rPr>
        <w:footnoteReference w:id="49"/>
      </w:r>
      <w:r w:rsidR="00ED5B3A" w:rsidRPr="00971278">
        <w:rPr>
          <w:rFonts w:ascii="Times New Roman" w:hAnsi="Times New Roman"/>
        </w:rPr>
        <w:t xml:space="preserve"> und der </w:t>
      </w:r>
      <w:r w:rsidR="00FB7978" w:rsidRPr="00971278">
        <w:rPr>
          <w:rFonts w:ascii="Times New Roman" w:hAnsi="Times New Roman"/>
        </w:rPr>
        <w:t xml:space="preserve">Tiere </w:t>
      </w:r>
      <w:r w:rsidR="00DD7423" w:rsidRPr="00971278">
        <w:rPr>
          <w:rFonts w:ascii="Times New Roman" w:hAnsi="Times New Roman"/>
        </w:rPr>
        <w:t xml:space="preserve">der </w:t>
      </w:r>
      <w:r w:rsidR="00ED5B3A" w:rsidRPr="00971278">
        <w:rPr>
          <w:rFonts w:ascii="Times New Roman" w:hAnsi="Times New Roman"/>
        </w:rPr>
        <w:t>Rhea an.</w:t>
      </w:r>
      <w:r w:rsidR="00ED5B3A" w:rsidRPr="00971278">
        <w:rPr>
          <w:rStyle w:val="Funotenzeichen"/>
          <w:rFonts w:ascii="Times New Roman" w:hAnsi="Times New Roman"/>
        </w:rPr>
        <w:footnoteReference w:id="50"/>
      </w:r>
      <w:r w:rsidR="00ED5B3A" w:rsidRPr="00971278">
        <w:rPr>
          <w:rFonts w:ascii="Times New Roman" w:hAnsi="Times New Roman"/>
        </w:rPr>
        <w:t xml:space="preserve"> </w:t>
      </w:r>
      <w:r w:rsidR="00AE7E77" w:rsidRPr="00971278">
        <w:rPr>
          <w:rFonts w:ascii="Times New Roman" w:hAnsi="Times New Roman"/>
        </w:rPr>
        <w:t>Das Säulenkapitäl erinnert</w:t>
      </w:r>
      <w:r w:rsidR="00FA0358" w:rsidRPr="00971278">
        <w:rPr>
          <w:rFonts w:ascii="Times New Roman" w:hAnsi="Times New Roman"/>
        </w:rPr>
        <w:t xml:space="preserve"> zudem an die minoische</w:t>
      </w:r>
      <w:r w:rsidR="00AE7E77" w:rsidRPr="00971278">
        <w:rPr>
          <w:rFonts w:ascii="Times New Roman" w:hAnsi="Times New Roman"/>
        </w:rPr>
        <w:t xml:space="preserve"> Löwendarstellung.</w:t>
      </w:r>
      <w:r w:rsidR="00AE7E77" w:rsidRPr="00971278">
        <w:rPr>
          <w:rStyle w:val="Funotenzeichen"/>
          <w:rFonts w:ascii="Times New Roman" w:hAnsi="Times New Roman"/>
        </w:rPr>
        <w:footnoteReference w:id="51"/>
      </w:r>
      <w:r w:rsidR="00AE7E77" w:rsidRPr="00971278">
        <w:rPr>
          <w:rFonts w:ascii="Times New Roman" w:hAnsi="Times New Roman"/>
        </w:rPr>
        <w:t xml:space="preserve"> </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Eine auf diese Thesen aufgebaute Erklärung wäre, </w:t>
      </w:r>
      <w:r w:rsidR="00A52AB2" w:rsidRPr="00971278">
        <w:rPr>
          <w:rFonts w:ascii="Times New Roman" w:hAnsi="Times New Roman"/>
        </w:rPr>
        <w:t xml:space="preserve">dass </w:t>
      </w:r>
      <w:r w:rsidRPr="00971278">
        <w:rPr>
          <w:rFonts w:ascii="Times New Roman" w:hAnsi="Times New Roman"/>
        </w:rPr>
        <w:t xml:space="preserve">die Löwen </w:t>
      </w:r>
      <w:r w:rsidR="00A52AB2" w:rsidRPr="00971278">
        <w:rPr>
          <w:rFonts w:ascii="Times New Roman" w:hAnsi="Times New Roman"/>
        </w:rPr>
        <w:t>mykenische Eliten darstellen</w:t>
      </w:r>
      <w:r w:rsidR="002A442D" w:rsidRPr="00971278">
        <w:rPr>
          <w:rFonts w:ascii="Times New Roman" w:hAnsi="Times New Roman"/>
        </w:rPr>
        <w:t>, die dem Palastherren von Mykene Gaben bringen</w:t>
      </w:r>
      <w:r w:rsidRPr="00971278">
        <w:rPr>
          <w:rFonts w:ascii="Times New Roman" w:hAnsi="Times New Roman"/>
        </w:rPr>
        <w:t>.</w:t>
      </w:r>
      <w:r w:rsidR="00A52AB2" w:rsidRPr="00971278">
        <w:rPr>
          <w:rFonts w:ascii="Times New Roman" w:hAnsi="Times New Roman"/>
        </w:rPr>
        <w:t xml:space="preserve"> Die</w:t>
      </w:r>
      <w:r w:rsidR="006D2D15" w:rsidRPr="00971278">
        <w:rPr>
          <w:rFonts w:ascii="Times New Roman" w:hAnsi="Times New Roman"/>
        </w:rPr>
        <w:t xml:space="preserve"> zentrale</w:t>
      </w:r>
      <w:r w:rsidR="00A52AB2" w:rsidRPr="00971278">
        <w:rPr>
          <w:rFonts w:ascii="Times New Roman" w:hAnsi="Times New Roman"/>
        </w:rPr>
        <w:t xml:space="preserve"> Lage des Tores, am Eingang zum Palast, </w:t>
      </w:r>
      <w:r w:rsidR="006D2D15" w:rsidRPr="00971278">
        <w:rPr>
          <w:rFonts w:ascii="Times New Roman" w:hAnsi="Times New Roman"/>
        </w:rPr>
        <w:t>würde für dieses</w:t>
      </w:r>
      <w:r w:rsidR="00A52AB2" w:rsidRPr="00971278">
        <w:rPr>
          <w:rFonts w:ascii="Times New Roman" w:hAnsi="Times New Roman"/>
        </w:rPr>
        <w:t xml:space="preserve"> archäologisch </w:t>
      </w:r>
      <w:r w:rsidR="002A442D" w:rsidRPr="00971278">
        <w:rPr>
          <w:rFonts w:ascii="Times New Roman" w:hAnsi="Times New Roman"/>
        </w:rPr>
        <w:t>nachweisbare</w:t>
      </w:r>
      <w:r w:rsidR="006D2D15" w:rsidRPr="00971278">
        <w:rPr>
          <w:rFonts w:ascii="Times New Roman" w:hAnsi="Times New Roman"/>
        </w:rPr>
        <w:t xml:space="preserve"> Restributionss</w:t>
      </w:r>
      <w:r w:rsidR="002A442D" w:rsidRPr="00971278">
        <w:rPr>
          <w:rFonts w:ascii="Times New Roman" w:hAnsi="Times New Roman"/>
        </w:rPr>
        <w:t>ystem</w:t>
      </w:r>
      <w:r w:rsidR="00A52AB2" w:rsidRPr="00971278">
        <w:rPr>
          <w:rStyle w:val="Funotenzeichen"/>
          <w:rFonts w:ascii="Times New Roman" w:hAnsi="Times New Roman"/>
        </w:rPr>
        <w:footnoteReference w:id="52"/>
      </w:r>
      <w:r w:rsidR="00A52AB2" w:rsidRPr="00971278">
        <w:rPr>
          <w:rFonts w:ascii="Times New Roman" w:hAnsi="Times New Roman"/>
        </w:rPr>
        <w:t xml:space="preserve"> sprechen.</w:t>
      </w:r>
      <w:r w:rsidRPr="00971278">
        <w:rPr>
          <w:rFonts w:ascii="Times New Roman" w:hAnsi="Times New Roman"/>
        </w:rPr>
        <w:t xml:space="preserve"> In der Forschung wird die symbolische Übernahme von Löwendarstellungen von der minoischen Kultur aus angenommen. Deshalb fruchten hier die Argumente Blakolmers, welcher  „eine ideelle ‚Minoisierung‘ der festlandgriechischen Eliten“</w:t>
      </w:r>
      <w:r w:rsidRPr="00971278">
        <w:rPr>
          <w:rStyle w:val="Funotenzeichen"/>
          <w:rFonts w:ascii="Times New Roman" w:hAnsi="Times New Roman"/>
        </w:rPr>
        <w:t xml:space="preserve"> </w:t>
      </w:r>
      <w:r w:rsidRPr="00971278">
        <w:rPr>
          <w:rStyle w:val="Funotenzeichen"/>
          <w:rFonts w:ascii="Times New Roman" w:hAnsi="Times New Roman"/>
        </w:rPr>
        <w:footnoteReference w:id="53"/>
      </w:r>
      <w:r w:rsidR="006D2D15" w:rsidRPr="00971278">
        <w:rPr>
          <w:rStyle w:val="Funotenzeichen"/>
          <w:rFonts w:ascii="Times New Roman" w:hAnsi="Times New Roman"/>
        </w:rPr>
        <w:t xml:space="preserve"> </w:t>
      </w:r>
      <w:r w:rsidRPr="00971278">
        <w:rPr>
          <w:rFonts w:ascii="Times New Roman" w:hAnsi="Times New Roman"/>
        </w:rPr>
        <w:t>annimmt. Ausgehend von dem archäologischen Faktum, dass ab dem SH III A1 keine Elitengräber mehr auszumachen sind</w:t>
      </w:r>
      <w:r w:rsidRPr="00971278">
        <w:rPr>
          <w:rStyle w:val="Funotenzeichen"/>
          <w:rFonts w:ascii="Times New Roman" w:hAnsi="Times New Roman"/>
        </w:rPr>
        <w:footnoteReference w:id="54"/>
      </w:r>
      <w:r w:rsidRPr="00971278">
        <w:rPr>
          <w:rFonts w:ascii="Times New Roman" w:hAnsi="Times New Roman"/>
        </w:rPr>
        <w:t xml:space="preserve">, wäre eine </w:t>
      </w:r>
      <w:r w:rsidR="006D2D15" w:rsidRPr="00971278">
        <w:rPr>
          <w:rFonts w:ascii="Times New Roman" w:hAnsi="Times New Roman"/>
        </w:rPr>
        <w:t>Art Tributpflicht</w:t>
      </w:r>
      <w:r w:rsidRPr="00971278">
        <w:rPr>
          <w:rFonts w:ascii="Times New Roman" w:hAnsi="Times New Roman"/>
        </w:rPr>
        <w:t xml:space="preserve"> dieser nun sozial anders orientierten Eliten anzunehmen. Gedeckt wäre diese Annahme durch die Bezeichnungen der Hethiter und der Ägypter für das griechische Festland als ein Reich, sowie durch Erkenntnisse aus der politischen Geographie der mykenischen Kultur. Somit hätte der mykenische Palastherr die frühmykenischen Eliten von sich abhängig </w:t>
      </w:r>
      <w:r w:rsidR="00C96127" w:rsidRPr="00971278">
        <w:rPr>
          <w:rFonts w:ascii="Times New Roman" w:hAnsi="Times New Roman"/>
        </w:rPr>
        <w:t>gemacht</w:t>
      </w:r>
      <w:r w:rsidRPr="00971278">
        <w:rPr>
          <w:rFonts w:ascii="Times New Roman" w:hAnsi="Times New Roman"/>
        </w:rPr>
        <w:t xml:space="preserve"> und hätte </w:t>
      </w:r>
      <w:r w:rsidR="00C96127" w:rsidRPr="00971278">
        <w:rPr>
          <w:rFonts w:ascii="Times New Roman" w:hAnsi="Times New Roman"/>
        </w:rPr>
        <w:t xml:space="preserve">seine </w:t>
      </w:r>
      <w:r w:rsidR="00C2715A" w:rsidRPr="00971278">
        <w:rPr>
          <w:rFonts w:ascii="Times New Roman" w:hAnsi="Times New Roman"/>
        </w:rPr>
        <w:t>Vormacht</w:t>
      </w:r>
      <w:r w:rsidR="00FA0358" w:rsidRPr="00971278">
        <w:rPr>
          <w:rFonts w:ascii="Times New Roman" w:hAnsi="Times New Roman"/>
        </w:rPr>
        <w:t>stellung</w:t>
      </w:r>
      <w:r w:rsidR="00C2715A" w:rsidRPr="00971278">
        <w:rPr>
          <w:rFonts w:ascii="Times New Roman" w:hAnsi="Times New Roman"/>
        </w:rPr>
        <w:t xml:space="preserve"> durch das </w:t>
      </w:r>
      <w:r w:rsidR="00FA0358" w:rsidRPr="00971278">
        <w:rPr>
          <w:rFonts w:ascii="Times New Roman" w:hAnsi="Times New Roman"/>
        </w:rPr>
        <w:t xml:space="preserve">spätere </w:t>
      </w:r>
      <w:r w:rsidR="00C2715A" w:rsidRPr="00971278">
        <w:rPr>
          <w:rFonts w:ascii="Times New Roman" w:hAnsi="Times New Roman"/>
        </w:rPr>
        <w:t>Löwentor</w:t>
      </w:r>
      <w:r w:rsidR="00C96127" w:rsidRPr="00971278">
        <w:rPr>
          <w:rFonts w:ascii="Times New Roman" w:hAnsi="Times New Roman"/>
        </w:rPr>
        <w:t xml:space="preserve"> symbolisiert</w:t>
      </w:r>
      <w:r w:rsidRPr="00971278">
        <w:rPr>
          <w:rFonts w:ascii="Times New Roman" w:hAnsi="Times New Roman"/>
        </w:rPr>
        <w:t xml:space="preserve">. </w:t>
      </w:r>
      <w:r w:rsidR="00FA0358" w:rsidRPr="00971278">
        <w:rPr>
          <w:rFonts w:ascii="Times New Roman" w:hAnsi="Times New Roman"/>
        </w:rPr>
        <w:t>Vor dem SH III</w:t>
      </w:r>
      <w:r w:rsidR="008047BA" w:rsidRPr="00971278">
        <w:rPr>
          <w:rFonts w:ascii="Times New Roman" w:hAnsi="Times New Roman"/>
        </w:rPr>
        <w:t xml:space="preserve"> </w:t>
      </w:r>
      <w:r w:rsidR="00FA0358" w:rsidRPr="00971278">
        <w:rPr>
          <w:rFonts w:ascii="Times New Roman" w:hAnsi="Times New Roman"/>
        </w:rPr>
        <w:t xml:space="preserve">B ist keine Löwenmotivik für </w:t>
      </w:r>
      <w:r w:rsidR="00013AC1" w:rsidRPr="00971278">
        <w:rPr>
          <w:rFonts w:ascii="Times New Roman" w:hAnsi="Times New Roman"/>
        </w:rPr>
        <w:t>den ägäischen Raum feststellbar</w:t>
      </w:r>
      <w:r w:rsidR="00FA0358" w:rsidRPr="00971278">
        <w:rPr>
          <w:rStyle w:val="Funotenzeichen"/>
          <w:rFonts w:ascii="Times New Roman" w:hAnsi="Times New Roman"/>
        </w:rPr>
        <w:footnoteReference w:id="55"/>
      </w:r>
      <w:r w:rsidR="00013AC1" w:rsidRPr="00971278">
        <w:rPr>
          <w:rFonts w:ascii="Times New Roman" w:hAnsi="Times New Roman"/>
        </w:rPr>
        <w:t>, daher wäre eine Übernahme und anschließende Instrumentalisierung des Symbols durch den Palastherren von Mykene denkbar.</w:t>
      </w:r>
      <w:r w:rsidR="00FA0358" w:rsidRPr="00971278">
        <w:rPr>
          <w:rFonts w:ascii="Times New Roman" w:hAnsi="Times New Roman"/>
        </w:rPr>
        <w:t xml:space="preserve"> </w:t>
      </w:r>
      <w:r w:rsidR="00C96127" w:rsidRPr="00971278">
        <w:rPr>
          <w:rFonts w:ascii="Times New Roman" w:hAnsi="Times New Roman"/>
        </w:rPr>
        <w:t>Das</w:t>
      </w:r>
      <w:r w:rsidRPr="00971278">
        <w:rPr>
          <w:rFonts w:ascii="Times New Roman" w:hAnsi="Times New Roman"/>
        </w:rPr>
        <w:t xml:space="preserve"> Vorhandensein eines feudalen Herrschaftssystems für die mykenische Kultur</w:t>
      </w:r>
      <w:r w:rsidR="00C96127" w:rsidRPr="00971278">
        <w:rPr>
          <w:rFonts w:ascii="Times New Roman" w:hAnsi="Times New Roman"/>
        </w:rPr>
        <w:t xml:space="preserve"> </w:t>
      </w:r>
      <w:r w:rsidR="008047BA" w:rsidRPr="00971278">
        <w:rPr>
          <w:rFonts w:ascii="Times New Roman" w:hAnsi="Times New Roman"/>
        </w:rPr>
        <w:t>wird</w:t>
      </w:r>
      <w:r w:rsidR="00C96127" w:rsidRPr="00971278">
        <w:rPr>
          <w:rFonts w:ascii="Times New Roman" w:hAnsi="Times New Roman"/>
        </w:rPr>
        <w:t xml:space="preserve"> dagegen</w:t>
      </w:r>
      <w:r w:rsidRPr="00971278">
        <w:rPr>
          <w:rFonts w:ascii="Times New Roman" w:hAnsi="Times New Roman"/>
        </w:rPr>
        <w:t xml:space="preserve"> ab</w:t>
      </w:r>
      <w:r w:rsidR="008047BA" w:rsidRPr="00971278">
        <w:rPr>
          <w:rFonts w:ascii="Times New Roman" w:hAnsi="Times New Roman"/>
        </w:rPr>
        <w:t>gelehnt, beziehungsweise beschränkt sich auf das auf Gegenseitigkeit beruhende Restributionssystem.</w:t>
      </w:r>
      <w:r w:rsidRPr="00971278">
        <w:rPr>
          <w:rStyle w:val="Funotenzeichen"/>
          <w:rFonts w:ascii="Times New Roman" w:hAnsi="Times New Roman"/>
        </w:rPr>
        <w:footnoteReference w:id="56"/>
      </w:r>
      <w:r w:rsidRPr="00971278">
        <w:rPr>
          <w:rFonts w:ascii="Times New Roman" w:hAnsi="Times New Roman"/>
        </w:rPr>
        <w:t xml:space="preserve"> </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Die seltene Symbolik der Löwen </w:t>
      </w:r>
      <w:r w:rsidR="00AF1FA1" w:rsidRPr="00971278">
        <w:rPr>
          <w:rFonts w:ascii="Times New Roman" w:hAnsi="Times New Roman"/>
        </w:rPr>
        <w:t>–</w:t>
      </w:r>
      <w:r w:rsidRPr="00971278">
        <w:rPr>
          <w:rFonts w:ascii="Times New Roman" w:hAnsi="Times New Roman"/>
        </w:rPr>
        <w:t xml:space="preserve"> </w:t>
      </w:r>
      <w:r w:rsidR="00AF1FA1" w:rsidRPr="00971278">
        <w:rPr>
          <w:rFonts w:ascii="Times New Roman" w:hAnsi="Times New Roman"/>
        </w:rPr>
        <w:t xml:space="preserve">auch </w:t>
      </w:r>
      <w:r w:rsidRPr="00971278">
        <w:rPr>
          <w:rFonts w:ascii="Times New Roman" w:hAnsi="Times New Roman"/>
        </w:rPr>
        <w:t xml:space="preserve">der </w:t>
      </w:r>
      <w:r w:rsidR="00AF1FA1" w:rsidRPr="00971278">
        <w:rPr>
          <w:rFonts w:ascii="Times New Roman" w:hAnsi="Times New Roman"/>
        </w:rPr>
        <w:t xml:space="preserve">in diesem Kontext </w:t>
      </w:r>
      <w:r w:rsidRPr="00971278">
        <w:rPr>
          <w:rFonts w:ascii="Times New Roman" w:hAnsi="Times New Roman"/>
        </w:rPr>
        <w:t xml:space="preserve">symbolisch gleichwertigen Greifen </w:t>
      </w:r>
      <w:r w:rsidR="00AF1FA1" w:rsidRPr="00971278">
        <w:rPr>
          <w:rFonts w:ascii="Times New Roman" w:hAnsi="Times New Roman"/>
        </w:rPr>
        <w:t xml:space="preserve">– </w:t>
      </w:r>
      <w:r w:rsidRPr="00971278">
        <w:rPr>
          <w:rFonts w:ascii="Times New Roman" w:hAnsi="Times New Roman"/>
        </w:rPr>
        <w:t xml:space="preserve">stützt die Exklusivität des </w:t>
      </w:r>
      <w:r w:rsidR="00AF1FA1" w:rsidRPr="00971278">
        <w:rPr>
          <w:rFonts w:ascii="Times New Roman" w:hAnsi="Times New Roman"/>
        </w:rPr>
        <w:t>Symbols</w:t>
      </w:r>
      <w:r w:rsidRPr="00971278">
        <w:rPr>
          <w:rFonts w:ascii="Times New Roman" w:hAnsi="Times New Roman"/>
        </w:rPr>
        <w:t>, welche</w:t>
      </w:r>
      <w:r w:rsidR="00AF1FA1" w:rsidRPr="00971278">
        <w:rPr>
          <w:rFonts w:ascii="Times New Roman" w:hAnsi="Times New Roman"/>
        </w:rPr>
        <w:t>s</w:t>
      </w:r>
      <w:r w:rsidRPr="00971278">
        <w:rPr>
          <w:rFonts w:ascii="Times New Roman" w:hAnsi="Times New Roman"/>
        </w:rPr>
        <w:t xml:space="preserve"> aber eine bloße Adaption von </w:t>
      </w:r>
      <w:r w:rsidR="00AF1FA1" w:rsidRPr="00971278">
        <w:rPr>
          <w:rFonts w:ascii="Times New Roman" w:hAnsi="Times New Roman"/>
        </w:rPr>
        <w:t>den repräsentativen Bildthemen</w:t>
      </w:r>
      <w:r w:rsidRPr="00971278">
        <w:rPr>
          <w:rFonts w:ascii="Times New Roman" w:hAnsi="Times New Roman"/>
        </w:rPr>
        <w:t xml:space="preserve"> von Kreta aus der SM II-Epoche </w:t>
      </w:r>
      <w:r w:rsidR="00AF1FA1" w:rsidRPr="00971278">
        <w:rPr>
          <w:rFonts w:ascii="Times New Roman" w:hAnsi="Times New Roman"/>
        </w:rPr>
        <w:t>stammen</w:t>
      </w:r>
      <w:r w:rsidRPr="00971278">
        <w:rPr>
          <w:rFonts w:ascii="Times New Roman" w:hAnsi="Times New Roman"/>
        </w:rPr>
        <w:t xml:space="preserve"> könne.</w:t>
      </w:r>
      <w:r w:rsidRPr="00971278">
        <w:rPr>
          <w:rStyle w:val="Funotenzeichen"/>
          <w:rFonts w:ascii="Times New Roman" w:hAnsi="Times New Roman"/>
        </w:rPr>
        <w:footnoteReference w:id="57"/>
      </w:r>
      <w:r w:rsidRPr="00971278">
        <w:rPr>
          <w:rFonts w:ascii="Times New Roman" w:hAnsi="Times New Roman"/>
        </w:rPr>
        <w:t xml:space="preserve"> Die Forschung nimmt die Existenz eines Herrscherbildes in der mykenischen Kunst eher ablehnend laut Hiller an.</w:t>
      </w:r>
      <w:r w:rsidRPr="00971278">
        <w:rPr>
          <w:rStyle w:val="Funotenzeichen"/>
          <w:rFonts w:ascii="Times New Roman" w:hAnsi="Times New Roman"/>
        </w:rPr>
        <w:footnoteReference w:id="58"/>
      </w:r>
      <w:r w:rsidRPr="00971278">
        <w:rPr>
          <w:rFonts w:ascii="Times New Roman" w:hAnsi="Times New Roman"/>
        </w:rPr>
        <w:t xml:space="preserve"> Wobei mykenische Siegel</w:t>
      </w:r>
      <w:r w:rsidRPr="00971278">
        <w:rPr>
          <w:rStyle w:val="Funotenzeichen"/>
          <w:rFonts w:ascii="Times New Roman" w:hAnsi="Times New Roman"/>
        </w:rPr>
        <w:footnoteReference w:id="59"/>
      </w:r>
      <w:r w:rsidRPr="00971278">
        <w:rPr>
          <w:rFonts w:ascii="Times New Roman" w:hAnsi="Times New Roman"/>
        </w:rPr>
        <w:t xml:space="preserve"> denselben Bildinhalt mit</w:t>
      </w:r>
      <w:r w:rsidR="002D2930" w:rsidRPr="00971278">
        <w:rPr>
          <w:rFonts w:ascii="Times New Roman" w:hAnsi="Times New Roman"/>
        </w:rPr>
        <w:t xml:space="preserve"> Greifen darstellen, welchen der</w:t>
      </w:r>
      <w:r w:rsidRPr="00971278">
        <w:rPr>
          <w:rFonts w:ascii="Times New Roman" w:hAnsi="Times New Roman"/>
        </w:rPr>
        <w:t xml:space="preserve"> </w:t>
      </w:r>
      <w:r w:rsidR="002D2930" w:rsidRPr="00971278">
        <w:rPr>
          <w:rFonts w:ascii="Times New Roman" w:hAnsi="Times New Roman"/>
        </w:rPr>
        <w:t>gleiche</w:t>
      </w:r>
      <w:r w:rsidRPr="00971278">
        <w:rPr>
          <w:rFonts w:ascii="Times New Roman" w:hAnsi="Times New Roman"/>
        </w:rPr>
        <w:t xml:space="preserve"> symboli</w:t>
      </w:r>
      <w:r w:rsidR="002D2930" w:rsidRPr="00971278">
        <w:rPr>
          <w:rFonts w:ascii="Times New Roman" w:hAnsi="Times New Roman"/>
        </w:rPr>
        <w:t xml:space="preserve">sche Wert in den frühägäischen </w:t>
      </w:r>
      <w:r w:rsidRPr="00971278">
        <w:rPr>
          <w:rFonts w:ascii="Times New Roman" w:hAnsi="Times New Roman"/>
        </w:rPr>
        <w:t>Kulturen zu kommen.</w:t>
      </w:r>
      <w:r w:rsidRPr="00971278">
        <w:rPr>
          <w:rStyle w:val="Funotenzeichen"/>
          <w:rFonts w:ascii="Times New Roman" w:hAnsi="Times New Roman"/>
        </w:rPr>
        <w:footnoteReference w:id="60"/>
      </w:r>
      <w:r w:rsidR="002D2930" w:rsidRPr="00971278">
        <w:rPr>
          <w:rFonts w:ascii="Times New Roman" w:hAnsi="Times New Roman"/>
        </w:rPr>
        <w:t xml:space="preserve"> Belegt sei dies unter anderem durch die Motivik des so genannten</w:t>
      </w:r>
      <w:r w:rsidR="00E6044A" w:rsidRPr="00971278">
        <w:rPr>
          <w:rFonts w:ascii="Times New Roman" w:hAnsi="Times New Roman"/>
        </w:rPr>
        <w:t>. „Nestorringes“ aus Kakovatos.</w:t>
      </w:r>
      <w:r w:rsidRPr="00971278">
        <w:rPr>
          <w:rFonts w:ascii="Times New Roman" w:hAnsi="Times New Roman"/>
        </w:rPr>
        <w:t xml:space="preserve"> Welwei </w:t>
      </w:r>
      <w:r w:rsidR="00E6044A" w:rsidRPr="00971278">
        <w:rPr>
          <w:rFonts w:ascii="Times New Roman" w:hAnsi="Times New Roman"/>
        </w:rPr>
        <w:t>deutet</w:t>
      </w:r>
      <w:r w:rsidRPr="00971278">
        <w:rPr>
          <w:rFonts w:ascii="Times New Roman" w:hAnsi="Times New Roman"/>
        </w:rPr>
        <w:t xml:space="preserve"> </w:t>
      </w:r>
      <w:r w:rsidR="00E6044A" w:rsidRPr="00971278">
        <w:rPr>
          <w:rFonts w:ascii="Times New Roman" w:hAnsi="Times New Roman"/>
        </w:rPr>
        <w:t>den dort abgebildeten</w:t>
      </w:r>
      <w:r w:rsidR="003674F0" w:rsidRPr="00971278">
        <w:rPr>
          <w:rFonts w:ascii="Times New Roman" w:hAnsi="Times New Roman"/>
        </w:rPr>
        <w:t xml:space="preserve"> Löwe</w:t>
      </w:r>
      <w:r w:rsidRPr="00971278">
        <w:rPr>
          <w:rFonts w:ascii="Times New Roman" w:hAnsi="Times New Roman"/>
        </w:rPr>
        <w:t xml:space="preserve"> und Greif als herrschaftliche Wappentiere, </w:t>
      </w:r>
      <w:r w:rsidR="00E6044A" w:rsidRPr="00971278">
        <w:rPr>
          <w:rFonts w:ascii="Times New Roman" w:hAnsi="Times New Roman"/>
        </w:rPr>
        <w:t>die</w:t>
      </w:r>
      <w:r w:rsidRPr="00971278">
        <w:rPr>
          <w:rFonts w:ascii="Times New Roman" w:hAnsi="Times New Roman"/>
        </w:rPr>
        <w:t xml:space="preserve"> </w:t>
      </w:r>
      <w:r w:rsidR="00E6044A" w:rsidRPr="00971278">
        <w:rPr>
          <w:rFonts w:ascii="Times New Roman" w:hAnsi="Times New Roman"/>
        </w:rPr>
        <w:t>auf einen</w:t>
      </w:r>
      <w:r w:rsidRPr="00971278">
        <w:rPr>
          <w:rFonts w:ascii="Times New Roman" w:hAnsi="Times New Roman"/>
        </w:rPr>
        <w:t xml:space="preserve"> Vegetationskults </w:t>
      </w:r>
      <w:r w:rsidR="00E6044A" w:rsidRPr="00971278">
        <w:rPr>
          <w:rFonts w:ascii="Times New Roman" w:hAnsi="Times New Roman"/>
        </w:rPr>
        <w:t>bezogen sind</w:t>
      </w:r>
      <w:r w:rsidRPr="00971278">
        <w:rPr>
          <w:rFonts w:ascii="Times New Roman" w:hAnsi="Times New Roman"/>
        </w:rPr>
        <w:t>.</w:t>
      </w:r>
      <w:r w:rsidRPr="00971278">
        <w:rPr>
          <w:rStyle w:val="Funotenzeichen"/>
          <w:rFonts w:ascii="Times New Roman" w:hAnsi="Times New Roman"/>
        </w:rPr>
        <w:footnoteReference w:id="61"/>
      </w:r>
      <w:r w:rsidRPr="00971278">
        <w:rPr>
          <w:rFonts w:ascii="Times New Roman" w:hAnsi="Times New Roman"/>
        </w:rPr>
        <w:t xml:space="preserve"> Weiter </w:t>
      </w:r>
      <w:r w:rsidR="003674F0" w:rsidRPr="00971278">
        <w:rPr>
          <w:rFonts w:ascii="Times New Roman" w:hAnsi="Times New Roman"/>
        </w:rPr>
        <w:t>spricht auch eine</w:t>
      </w:r>
      <w:r w:rsidR="00A1451A" w:rsidRPr="00971278">
        <w:rPr>
          <w:rFonts w:ascii="Times New Roman" w:hAnsi="Times New Roman"/>
        </w:rPr>
        <w:t>,</w:t>
      </w:r>
      <w:r w:rsidR="003674F0" w:rsidRPr="00971278">
        <w:rPr>
          <w:rFonts w:ascii="Times New Roman" w:hAnsi="Times New Roman"/>
        </w:rPr>
        <w:t xml:space="preserve"> in den Schachtgräbern von Mykene </w:t>
      </w:r>
      <w:r w:rsidR="003674F0" w:rsidRPr="00971278">
        <w:rPr>
          <w:rFonts w:ascii="Times New Roman" w:hAnsi="Times New Roman"/>
        </w:rPr>
        <w:lastRenderedPageBreak/>
        <w:t>aufgefundene</w:t>
      </w:r>
      <w:r w:rsidR="00A1451A" w:rsidRPr="00971278">
        <w:rPr>
          <w:rFonts w:ascii="Times New Roman" w:hAnsi="Times New Roman"/>
        </w:rPr>
        <w:t>,</w:t>
      </w:r>
      <w:r w:rsidR="003674F0" w:rsidRPr="00971278">
        <w:rPr>
          <w:rFonts w:ascii="Times New Roman" w:hAnsi="Times New Roman"/>
        </w:rPr>
        <w:t xml:space="preserve"> </w:t>
      </w:r>
      <w:r w:rsidRPr="00971278">
        <w:rPr>
          <w:rFonts w:ascii="Times New Roman" w:hAnsi="Times New Roman"/>
        </w:rPr>
        <w:t>Goldmaske in Form eines Löwenkopfs</w:t>
      </w:r>
      <w:r w:rsidR="003674F0" w:rsidRPr="00971278">
        <w:rPr>
          <w:rFonts w:ascii="Times New Roman" w:hAnsi="Times New Roman"/>
        </w:rPr>
        <w:t xml:space="preserve"> für den herrschaftlichen Kontext des Löwensymbols</w:t>
      </w:r>
      <w:r w:rsidR="0008547E" w:rsidRPr="00971278">
        <w:rPr>
          <w:rFonts w:ascii="Times New Roman" w:hAnsi="Times New Roman"/>
        </w:rPr>
        <w:t>. Die</w:t>
      </w:r>
      <w:r w:rsidRPr="00971278">
        <w:rPr>
          <w:rFonts w:ascii="Times New Roman" w:hAnsi="Times New Roman"/>
        </w:rPr>
        <w:t xml:space="preserve"> Exklusivität ihres Verarbeitungsmateriales </w:t>
      </w:r>
      <w:r w:rsidR="0008547E" w:rsidRPr="00971278">
        <w:rPr>
          <w:rFonts w:ascii="Times New Roman" w:hAnsi="Times New Roman"/>
        </w:rPr>
        <w:t>unterstreicht dies zusätzlich</w:t>
      </w:r>
      <w:r w:rsidRPr="00971278">
        <w:rPr>
          <w:rFonts w:ascii="Times New Roman" w:hAnsi="Times New Roman"/>
        </w:rPr>
        <w:t>.</w:t>
      </w:r>
      <w:r w:rsidRPr="00971278">
        <w:rPr>
          <w:rStyle w:val="Funotenzeichen"/>
          <w:rFonts w:ascii="Times New Roman" w:hAnsi="Times New Roman"/>
        </w:rPr>
        <w:footnoteReference w:id="62"/>
      </w:r>
      <w:r w:rsidRPr="00971278">
        <w:rPr>
          <w:rFonts w:ascii="Times New Roman" w:hAnsi="Times New Roman"/>
        </w:rPr>
        <w:t xml:space="preserve"> Deshalb kann dem Löwentor, </w:t>
      </w:r>
      <w:r w:rsidR="002D03A1" w:rsidRPr="00971278">
        <w:rPr>
          <w:rFonts w:ascii="Times New Roman" w:hAnsi="Times New Roman"/>
        </w:rPr>
        <w:t>im weiteren Sinn auch</w:t>
      </w:r>
      <w:r w:rsidRPr="00971278">
        <w:rPr>
          <w:rFonts w:ascii="Times New Roman" w:hAnsi="Times New Roman"/>
        </w:rPr>
        <w:t xml:space="preserve"> der Symbolik des Löwen</w:t>
      </w:r>
      <w:r w:rsidR="002D03A1" w:rsidRPr="00971278">
        <w:rPr>
          <w:rFonts w:ascii="Times New Roman" w:hAnsi="Times New Roman"/>
        </w:rPr>
        <w:t>,</w:t>
      </w:r>
      <w:r w:rsidRPr="00971278">
        <w:rPr>
          <w:rFonts w:ascii="Times New Roman" w:hAnsi="Times New Roman"/>
        </w:rPr>
        <w:t xml:space="preserve"> </w:t>
      </w:r>
      <w:r w:rsidR="007278D5" w:rsidRPr="00971278">
        <w:rPr>
          <w:rFonts w:ascii="Times New Roman" w:hAnsi="Times New Roman"/>
        </w:rPr>
        <w:t>der</w:t>
      </w:r>
      <w:r w:rsidRPr="00971278">
        <w:rPr>
          <w:rFonts w:ascii="Times New Roman" w:hAnsi="Times New Roman"/>
        </w:rPr>
        <w:t xml:space="preserve"> herrschaftliche </w:t>
      </w:r>
      <w:r w:rsidR="007278D5" w:rsidRPr="00971278">
        <w:rPr>
          <w:rFonts w:ascii="Times New Roman" w:hAnsi="Times New Roman"/>
        </w:rPr>
        <w:t>Bezug nicht ab</w:t>
      </w:r>
      <w:r w:rsidRPr="00971278">
        <w:rPr>
          <w:rFonts w:ascii="Times New Roman" w:hAnsi="Times New Roman"/>
        </w:rPr>
        <w:t>erkannt werden</w:t>
      </w:r>
      <w:r w:rsidR="007278D5" w:rsidRPr="00971278">
        <w:rPr>
          <w:rFonts w:ascii="Times New Roman" w:hAnsi="Times New Roman"/>
        </w:rPr>
        <w:t>.</w:t>
      </w:r>
      <w:r w:rsidRPr="00971278">
        <w:rPr>
          <w:rFonts w:ascii="Times New Roman" w:hAnsi="Times New Roman"/>
        </w:rPr>
        <w:t xml:space="preserve"> </w:t>
      </w:r>
      <w:r w:rsidR="007278D5" w:rsidRPr="00971278">
        <w:rPr>
          <w:rFonts w:ascii="Times New Roman" w:hAnsi="Times New Roman"/>
        </w:rPr>
        <w:t>Diese Hypothese führt zu weiteren Überlegungen:</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Es hätte eine Vergöttlichung des Herrschers stattfinden können, welche durch übernommene minoische Symbolik mit der der mykenischen Herrschaftsideologie entsprechend vermischt wurde und so zum Ausdruck kam. Der sakrale Bezug des Löwentores durch den in der Mitte angebrachten Altar spricht für eine Beziehung der Institution </w:t>
      </w:r>
      <w:r w:rsidRPr="00971278">
        <w:rPr>
          <w:rFonts w:ascii="Times New Roman" w:hAnsi="Times New Roman"/>
          <w:i/>
        </w:rPr>
        <w:t xml:space="preserve">wannax </w:t>
      </w:r>
      <w:r w:rsidRPr="00971278">
        <w:rPr>
          <w:rFonts w:ascii="Times New Roman" w:hAnsi="Times New Roman"/>
        </w:rPr>
        <w:t xml:space="preserve">mit dem Göttlichen. </w:t>
      </w:r>
      <w:r w:rsidR="00C57932" w:rsidRPr="00971278">
        <w:rPr>
          <w:rFonts w:ascii="Times New Roman" w:hAnsi="Times New Roman"/>
        </w:rPr>
        <w:t>Weitere</w:t>
      </w:r>
      <w:r w:rsidRPr="00971278">
        <w:rPr>
          <w:rFonts w:ascii="Times New Roman" w:hAnsi="Times New Roman"/>
        </w:rPr>
        <w:t xml:space="preserve"> </w:t>
      </w:r>
      <w:r w:rsidR="00C57932" w:rsidRPr="00971278">
        <w:rPr>
          <w:rFonts w:ascii="Times New Roman" w:hAnsi="Times New Roman"/>
        </w:rPr>
        <w:t xml:space="preserve">Argumentationen, dass beispielsweise die </w:t>
      </w:r>
      <w:r w:rsidRPr="00971278">
        <w:rPr>
          <w:rFonts w:ascii="Times New Roman" w:hAnsi="Times New Roman"/>
        </w:rPr>
        <w:t>Erhöhung des Thronniveaus in mykenischen Palästen</w:t>
      </w:r>
      <w:r w:rsidR="00C57932" w:rsidRPr="00971278">
        <w:rPr>
          <w:rFonts w:ascii="Times New Roman" w:hAnsi="Times New Roman"/>
        </w:rPr>
        <w:t xml:space="preserve"> auf eine göttli</w:t>
      </w:r>
      <w:r w:rsidR="00A2512E" w:rsidRPr="00971278">
        <w:rPr>
          <w:rFonts w:ascii="Times New Roman" w:hAnsi="Times New Roman"/>
        </w:rPr>
        <w:t>che Sphäre hinweisen würde</w:t>
      </w:r>
      <w:r w:rsidRPr="00971278">
        <w:rPr>
          <w:rFonts w:ascii="Times New Roman" w:hAnsi="Times New Roman"/>
        </w:rPr>
        <w:t>,</w:t>
      </w:r>
      <w:r w:rsidR="00C57932" w:rsidRPr="00971278">
        <w:rPr>
          <w:rFonts w:ascii="Times New Roman" w:hAnsi="Times New Roman"/>
        </w:rPr>
        <w:t xml:space="preserve"> entkräften diese These. Das Vorhandensein eines Thronpodestes</w:t>
      </w:r>
      <w:r w:rsidRPr="00971278">
        <w:rPr>
          <w:rFonts w:ascii="Times New Roman" w:hAnsi="Times New Roman"/>
        </w:rPr>
        <w:t xml:space="preserve"> </w:t>
      </w:r>
      <w:r w:rsidR="00A1451A" w:rsidRPr="00971278">
        <w:rPr>
          <w:rFonts w:ascii="Times New Roman" w:hAnsi="Times New Roman"/>
        </w:rPr>
        <w:t>weist zwar</w:t>
      </w:r>
      <w:r w:rsidR="00DF571B">
        <w:rPr>
          <w:rFonts w:ascii="Times New Roman" w:hAnsi="Times New Roman"/>
        </w:rPr>
        <w:t xml:space="preserve"> auf die erhöhte Funktion seiner</w:t>
      </w:r>
      <w:r w:rsidRPr="00971278">
        <w:rPr>
          <w:rFonts w:ascii="Times New Roman" w:hAnsi="Times New Roman"/>
        </w:rPr>
        <w:t xml:space="preserve"> Inhaber </w:t>
      </w:r>
      <w:r w:rsidR="00A1451A" w:rsidRPr="00971278">
        <w:rPr>
          <w:rFonts w:ascii="Times New Roman" w:hAnsi="Times New Roman"/>
        </w:rPr>
        <w:t>hin</w:t>
      </w:r>
      <w:r w:rsidRPr="00971278">
        <w:rPr>
          <w:rFonts w:ascii="Times New Roman" w:hAnsi="Times New Roman"/>
        </w:rPr>
        <w:t xml:space="preserve">, </w:t>
      </w:r>
      <w:r w:rsidR="00A1451A" w:rsidRPr="00971278">
        <w:rPr>
          <w:rFonts w:ascii="Times New Roman" w:hAnsi="Times New Roman"/>
        </w:rPr>
        <w:t xml:space="preserve">erscheint aber als </w:t>
      </w:r>
      <w:r w:rsidR="00C57932" w:rsidRPr="00971278">
        <w:rPr>
          <w:rFonts w:ascii="Times New Roman" w:hAnsi="Times New Roman"/>
        </w:rPr>
        <w:t xml:space="preserve">abstrakte </w:t>
      </w:r>
      <w:r w:rsidR="00A1451A" w:rsidRPr="00971278">
        <w:rPr>
          <w:rFonts w:ascii="Times New Roman" w:hAnsi="Times New Roman"/>
        </w:rPr>
        <w:t>Interpretation</w:t>
      </w:r>
      <w:r w:rsidR="00C57932" w:rsidRPr="00971278">
        <w:rPr>
          <w:rFonts w:ascii="Times New Roman" w:hAnsi="Times New Roman"/>
        </w:rPr>
        <w:t xml:space="preserve"> der Göttlichkeit des Herrschers</w:t>
      </w:r>
      <w:r w:rsidRPr="00971278">
        <w:rPr>
          <w:rFonts w:ascii="Times New Roman" w:hAnsi="Times New Roman"/>
        </w:rPr>
        <w:t>.</w:t>
      </w:r>
      <w:r w:rsidRPr="00971278">
        <w:rPr>
          <w:rStyle w:val="Funotenzeichen"/>
          <w:rFonts w:ascii="Times New Roman" w:hAnsi="Times New Roman"/>
        </w:rPr>
        <w:footnoteReference w:id="63"/>
      </w:r>
      <w:r w:rsidRPr="00971278">
        <w:rPr>
          <w:rFonts w:ascii="Times New Roman" w:hAnsi="Times New Roman"/>
        </w:rPr>
        <w:t xml:space="preserve"> </w:t>
      </w:r>
    </w:p>
    <w:p w:rsidR="00074844"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Eine </w:t>
      </w:r>
      <w:r w:rsidR="00074844" w:rsidRPr="00971278">
        <w:rPr>
          <w:rFonts w:ascii="Times New Roman" w:hAnsi="Times New Roman"/>
        </w:rPr>
        <w:t>andere Deutung bezieht sich auf die mythologischen Aspekte des Löwentores.</w:t>
      </w:r>
      <w:r w:rsidRPr="00971278">
        <w:rPr>
          <w:rFonts w:ascii="Times New Roman" w:hAnsi="Times New Roman"/>
        </w:rPr>
        <w:t xml:space="preserve"> Schliemann</w:t>
      </w:r>
      <w:r w:rsidRPr="00971278">
        <w:rPr>
          <w:rStyle w:val="Funotenzeichen"/>
          <w:rFonts w:ascii="Times New Roman" w:hAnsi="Times New Roman"/>
        </w:rPr>
        <w:footnoteReference w:id="64"/>
      </w:r>
      <w:r w:rsidRPr="00971278">
        <w:rPr>
          <w:rFonts w:ascii="Times New Roman" w:hAnsi="Times New Roman"/>
        </w:rPr>
        <w:t xml:space="preserve"> </w:t>
      </w:r>
      <w:r w:rsidR="00074844" w:rsidRPr="00971278">
        <w:rPr>
          <w:rFonts w:ascii="Times New Roman" w:hAnsi="Times New Roman"/>
        </w:rPr>
        <w:t>sah die Löwen</w:t>
      </w:r>
      <w:r w:rsidRPr="00971278">
        <w:rPr>
          <w:rFonts w:ascii="Times New Roman" w:hAnsi="Times New Roman"/>
        </w:rPr>
        <w:t xml:space="preserve"> als </w:t>
      </w:r>
      <w:r w:rsidR="00074844" w:rsidRPr="00971278">
        <w:rPr>
          <w:rFonts w:ascii="Times New Roman" w:hAnsi="Times New Roman"/>
        </w:rPr>
        <w:t xml:space="preserve">Teil einer </w:t>
      </w:r>
      <w:r w:rsidRPr="00971278">
        <w:rPr>
          <w:rFonts w:ascii="Times New Roman" w:hAnsi="Times New Roman"/>
        </w:rPr>
        <w:t>legitimationsstiftende</w:t>
      </w:r>
      <w:r w:rsidR="00074844" w:rsidRPr="00971278">
        <w:rPr>
          <w:rFonts w:ascii="Times New Roman" w:hAnsi="Times New Roman"/>
        </w:rPr>
        <w:t>n</w:t>
      </w:r>
      <w:r w:rsidRPr="00971278">
        <w:rPr>
          <w:rFonts w:ascii="Times New Roman" w:hAnsi="Times New Roman"/>
        </w:rPr>
        <w:t xml:space="preserve"> Abstammungslegende</w:t>
      </w:r>
      <w:r w:rsidR="00992650" w:rsidRPr="00971278">
        <w:rPr>
          <w:rFonts w:ascii="Times New Roman" w:hAnsi="Times New Roman"/>
        </w:rPr>
        <w:t>, die aber von der Forschung nicht weiterverfolgt wurde.</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Alle </w:t>
      </w:r>
      <w:r w:rsidR="00432A2F" w:rsidRPr="00971278">
        <w:rPr>
          <w:rFonts w:ascii="Times New Roman" w:hAnsi="Times New Roman"/>
        </w:rPr>
        <w:t>Deutungsversuche des Reliefs am Löwentor</w:t>
      </w:r>
      <w:r w:rsidRPr="00971278">
        <w:rPr>
          <w:rFonts w:ascii="Times New Roman" w:hAnsi="Times New Roman"/>
        </w:rPr>
        <w:t xml:space="preserve"> führen zu dem Schluss</w:t>
      </w:r>
      <w:r w:rsidR="00432A2F" w:rsidRPr="00971278">
        <w:rPr>
          <w:rFonts w:ascii="Times New Roman" w:hAnsi="Times New Roman"/>
        </w:rPr>
        <w:t>,</w:t>
      </w:r>
      <w:r w:rsidRPr="00971278">
        <w:rPr>
          <w:rFonts w:ascii="Times New Roman" w:hAnsi="Times New Roman"/>
        </w:rPr>
        <w:t xml:space="preserve"> dass das M</w:t>
      </w:r>
      <w:r w:rsidR="00432A2F" w:rsidRPr="00971278">
        <w:rPr>
          <w:rFonts w:ascii="Times New Roman" w:hAnsi="Times New Roman"/>
        </w:rPr>
        <w:t>o</w:t>
      </w:r>
      <w:r w:rsidRPr="00971278">
        <w:rPr>
          <w:rFonts w:ascii="Times New Roman" w:hAnsi="Times New Roman"/>
        </w:rPr>
        <w:t xml:space="preserve">tiv des Löwen auf die </w:t>
      </w:r>
      <w:r w:rsidR="00432A2F" w:rsidRPr="00971278">
        <w:rPr>
          <w:rFonts w:ascii="Times New Roman" w:hAnsi="Times New Roman"/>
        </w:rPr>
        <w:t xml:space="preserve">mykenische </w:t>
      </w:r>
      <w:r w:rsidRPr="00971278">
        <w:rPr>
          <w:rFonts w:ascii="Times New Roman" w:hAnsi="Times New Roman"/>
        </w:rPr>
        <w:t>herrs</w:t>
      </w:r>
      <w:r w:rsidR="00432A2F" w:rsidRPr="00971278">
        <w:rPr>
          <w:rFonts w:ascii="Times New Roman" w:hAnsi="Times New Roman"/>
        </w:rPr>
        <w:t>chaftliche Stellung bezogen war. O</w:t>
      </w:r>
      <w:r w:rsidRPr="00971278">
        <w:rPr>
          <w:rFonts w:ascii="Times New Roman" w:hAnsi="Times New Roman"/>
        </w:rPr>
        <w:t xml:space="preserve">b </w:t>
      </w:r>
      <w:r w:rsidR="00432A2F" w:rsidRPr="00971278">
        <w:rPr>
          <w:rFonts w:ascii="Times New Roman" w:hAnsi="Times New Roman"/>
        </w:rPr>
        <w:t xml:space="preserve">der </w:t>
      </w:r>
      <w:r w:rsidR="00432A2F" w:rsidRPr="00971278">
        <w:rPr>
          <w:rFonts w:ascii="Times New Roman" w:hAnsi="Times New Roman"/>
          <w:i/>
        </w:rPr>
        <w:t xml:space="preserve">wannax </w:t>
      </w:r>
      <w:r w:rsidR="00432A2F" w:rsidRPr="00971278">
        <w:rPr>
          <w:rFonts w:ascii="Times New Roman" w:hAnsi="Times New Roman"/>
        </w:rPr>
        <w:t xml:space="preserve">somit </w:t>
      </w:r>
      <w:r w:rsidRPr="00971278">
        <w:rPr>
          <w:rFonts w:ascii="Times New Roman" w:hAnsi="Times New Roman"/>
        </w:rPr>
        <w:t>eine absolute</w:t>
      </w:r>
      <w:r w:rsidR="00A553DE" w:rsidRPr="00971278">
        <w:rPr>
          <w:rFonts w:ascii="Times New Roman" w:hAnsi="Times New Roman"/>
        </w:rPr>
        <w:t xml:space="preserve"> und</w:t>
      </w:r>
      <w:r w:rsidRPr="00971278">
        <w:rPr>
          <w:rFonts w:ascii="Times New Roman" w:hAnsi="Times New Roman"/>
        </w:rPr>
        <w:t xml:space="preserve"> zentralisierte gesellschaftliche Spitzenposition in der mykenischen </w:t>
      </w:r>
      <w:r w:rsidR="00432A2F" w:rsidRPr="00971278">
        <w:rPr>
          <w:rFonts w:ascii="Times New Roman" w:hAnsi="Times New Roman"/>
        </w:rPr>
        <w:t>Gesellschaft</w:t>
      </w:r>
      <w:r w:rsidRPr="00971278">
        <w:rPr>
          <w:rFonts w:ascii="Times New Roman" w:hAnsi="Times New Roman"/>
        </w:rPr>
        <w:t xml:space="preserve"> </w:t>
      </w:r>
      <w:r w:rsidR="00A553DE" w:rsidRPr="00971278">
        <w:rPr>
          <w:rFonts w:ascii="Times New Roman" w:hAnsi="Times New Roman"/>
        </w:rPr>
        <w:t>innehatte</w:t>
      </w:r>
      <w:r w:rsidRPr="00971278">
        <w:rPr>
          <w:rFonts w:ascii="Times New Roman" w:hAnsi="Times New Roman"/>
        </w:rPr>
        <w:t xml:space="preserve"> oder nicht sei dabei dahin gestellt. Das Löwentor vermittelt das erhöhte Selbstverständnis der Pelopiden als Herrschaftsdynastie.</w:t>
      </w:r>
      <w:r w:rsidRPr="00971278">
        <w:rPr>
          <w:rStyle w:val="Funotenzeichen"/>
          <w:rFonts w:ascii="Times New Roman" w:hAnsi="Times New Roman"/>
        </w:rPr>
        <w:footnoteReference w:id="65"/>
      </w:r>
      <w:r w:rsidRPr="00971278">
        <w:rPr>
          <w:rFonts w:ascii="Times New Roman" w:hAnsi="Times New Roman"/>
        </w:rPr>
        <w:t xml:space="preserve"> </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Diese These erhält </w:t>
      </w:r>
      <w:r w:rsidR="00A553DE" w:rsidRPr="00971278">
        <w:rPr>
          <w:rFonts w:ascii="Times New Roman" w:hAnsi="Times New Roman"/>
        </w:rPr>
        <w:t xml:space="preserve">eine </w:t>
      </w:r>
      <w:r w:rsidRPr="00971278">
        <w:rPr>
          <w:rFonts w:ascii="Times New Roman" w:hAnsi="Times New Roman"/>
        </w:rPr>
        <w:t xml:space="preserve">weitere </w:t>
      </w:r>
      <w:r w:rsidR="00A553DE" w:rsidRPr="00971278">
        <w:rPr>
          <w:rFonts w:ascii="Times New Roman" w:hAnsi="Times New Roman"/>
        </w:rPr>
        <w:t>Fundierung</w:t>
      </w:r>
      <w:r w:rsidRPr="00971278">
        <w:rPr>
          <w:rFonts w:ascii="Times New Roman" w:hAnsi="Times New Roman"/>
        </w:rPr>
        <w:t xml:space="preserve"> durch das Miteinbeziehen mykenischer Kuns</w:t>
      </w:r>
      <w:r w:rsidR="00A553DE" w:rsidRPr="00971278">
        <w:rPr>
          <w:rFonts w:ascii="Times New Roman" w:hAnsi="Times New Roman"/>
        </w:rPr>
        <w:t>t, beispielsweise durch die so genannte</w:t>
      </w:r>
      <w:r w:rsidRPr="00971278">
        <w:rPr>
          <w:rFonts w:ascii="Times New Roman" w:hAnsi="Times New Roman"/>
        </w:rPr>
        <w:t xml:space="preserve"> Maske des Agamemnon, oder die Funde aus den Schachtgräbern im Allgemeinen. Die dort vorgefundenen Grabbeigaben heben sich in ihrer Eigenart und Qualität gegenüber anderen mykenische Funde in dem Sinne </w:t>
      </w:r>
      <w:r w:rsidR="00A553DE" w:rsidRPr="00971278">
        <w:rPr>
          <w:rFonts w:ascii="Times New Roman" w:hAnsi="Times New Roman"/>
        </w:rPr>
        <w:t>ab</w:t>
      </w:r>
      <w:r w:rsidRPr="00971278">
        <w:rPr>
          <w:rFonts w:ascii="Times New Roman" w:hAnsi="Times New Roman"/>
        </w:rPr>
        <w:t xml:space="preserve">, dass von einem </w:t>
      </w:r>
      <w:r w:rsidR="00A553DE" w:rsidRPr="00971278">
        <w:rPr>
          <w:rFonts w:ascii="Times New Roman" w:hAnsi="Times New Roman"/>
        </w:rPr>
        <w:t>an materiellen Gütern zur Genüge besitzenden</w:t>
      </w:r>
      <w:r w:rsidRPr="00971278">
        <w:rPr>
          <w:rFonts w:ascii="Times New Roman" w:hAnsi="Times New Roman"/>
        </w:rPr>
        <w:t xml:space="preserve"> Alleinherrscher gesprochen werden kann.</w:t>
      </w:r>
      <w:r w:rsidRPr="00971278">
        <w:rPr>
          <w:rStyle w:val="Funotenzeichen"/>
          <w:rFonts w:ascii="Times New Roman" w:hAnsi="Times New Roman"/>
        </w:rPr>
        <w:footnoteReference w:id="66"/>
      </w:r>
      <w:r w:rsidRPr="00971278">
        <w:rPr>
          <w:rFonts w:ascii="Times New Roman" w:hAnsi="Times New Roman"/>
        </w:rPr>
        <w:t xml:space="preserve"> Speziell sei hier noch eine Plastik eines aus Gold gegossenen Löwen zu erwähnen, welche in einem Grab südlich der Agora von Mykene gefunden wurde.</w:t>
      </w:r>
      <w:r w:rsidRPr="00971278">
        <w:rPr>
          <w:rStyle w:val="Funotenzeichen"/>
          <w:rFonts w:ascii="Times New Roman" w:hAnsi="Times New Roman"/>
        </w:rPr>
        <w:footnoteReference w:id="67"/>
      </w:r>
      <w:r w:rsidRPr="00971278">
        <w:rPr>
          <w:rFonts w:ascii="Times New Roman" w:hAnsi="Times New Roman"/>
        </w:rPr>
        <w:t xml:space="preserve"> Letztes untermauert die These von der Exklusivität des Löwensymbols, welche durch die Goldverarbeitung angenommen werden kann.</w:t>
      </w:r>
      <w:r w:rsidR="00A553DE" w:rsidRPr="00971278">
        <w:rPr>
          <w:rStyle w:val="Funotenzeichen"/>
          <w:rFonts w:ascii="Times New Roman" w:hAnsi="Times New Roman"/>
        </w:rPr>
        <w:footnoteReference w:id="68"/>
      </w:r>
    </w:p>
    <w:p w:rsidR="009D60F5" w:rsidRPr="00971278" w:rsidRDefault="00DB6191" w:rsidP="00971278">
      <w:pPr>
        <w:pStyle w:val="KeinLeerraum"/>
        <w:spacing w:line="276" w:lineRule="auto"/>
        <w:jc w:val="both"/>
        <w:rPr>
          <w:rFonts w:ascii="Times New Roman" w:hAnsi="Times New Roman"/>
        </w:rPr>
      </w:pPr>
      <w:r w:rsidRPr="00971278">
        <w:rPr>
          <w:rFonts w:ascii="Times New Roman" w:hAnsi="Times New Roman"/>
        </w:rPr>
        <w:t>Die feste Verankerung des Löwen als Symbol für Macht lässt sich auch in der Mythologie, dem kollektiven Gedankengut des griechischen Kulturkreises, feststellen. Als Beispiel sei hier die erste Aufgabe des Herakles angeführt. Diese</w:t>
      </w:r>
      <w:r w:rsidR="00ED5B3A" w:rsidRPr="00971278">
        <w:rPr>
          <w:rFonts w:ascii="Times New Roman" w:hAnsi="Times New Roman"/>
        </w:rPr>
        <w:t xml:space="preserve"> bestand darin den nemëischen Löwen zu erlegen, welcher mit keiner menschlichen Waffe verwundet werden konnte und dessen Herkunft mythischen Ursprungs </w:t>
      </w:r>
      <w:r w:rsidRPr="00971278">
        <w:rPr>
          <w:rFonts w:ascii="Times New Roman" w:hAnsi="Times New Roman"/>
        </w:rPr>
        <w:t>war</w:t>
      </w:r>
      <w:r w:rsidR="00ED5B3A" w:rsidRPr="00971278">
        <w:rPr>
          <w:rFonts w:ascii="Times New Roman" w:hAnsi="Times New Roman"/>
        </w:rPr>
        <w:t xml:space="preserve">. Nach </w:t>
      </w:r>
      <w:r w:rsidRPr="00971278">
        <w:rPr>
          <w:rFonts w:ascii="Times New Roman" w:hAnsi="Times New Roman"/>
        </w:rPr>
        <w:t>der Erfüllung des Auftrages</w:t>
      </w:r>
      <w:r w:rsidR="00ED5B3A" w:rsidRPr="00971278">
        <w:rPr>
          <w:rFonts w:ascii="Times New Roman" w:hAnsi="Times New Roman"/>
        </w:rPr>
        <w:t xml:space="preserve"> verkroch sich der Auftraggeber König Eurystheus </w:t>
      </w:r>
      <w:r w:rsidR="00A2512E" w:rsidRPr="00971278">
        <w:rPr>
          <w:rFonts w:ascii="Times New Roman" w:hAnsi="Times New Roman"/>
        </w:rPr>
        <w:t>aus</w:t>
      </w:r>
      <w:r w:rsidR="00ED5B3A" w:rsidRPr="00971278">
        <w:rPr>
          <w:rFonts w:ascii="Times New Roman" w:hAnsi="Times New Roman"/>
        </w:rPr>
        <w:t xml:space="preserve"> Angst</w:t>
      </w:r>
      <w:r w:rsidRPr="00971278">
        <w:rPr>
          <w:rFonts w:ascii="Times New Roman" w:hAnsi="Times New Roman"/>
        </w:rPr>
        <w:t xml:space="preserve"> vor dem mächtigen Herakles</w:t>
      </w:r>
      <w:r w:rsidR="00ED5B3A" w:rsidRPr="00971278">
        <w:rPr>
          <w:rFonts w:ascii="Times New Roman" w:hAnsi="Times New Roman"/>
        </w:rPr>
        <w:t>.</w:t>
      </w:r>
      <w:r w:rsidR="00ED5B3A" w:rsidRPr="00971278">
        <w:rPr>
          <w:rStyle w:val="Funotenzeichen"/>
          <w:rFonts w:ascii="Times New Roman" w:hAnsi="Times New Roman"/>
        </w:rPr>
        <w:footnoteReference w:id="69"/>
      </w:r>
      <w:r w:rsidR="00ED5B3A" w:rsidRPr="00971278">
        <w:rPr>
          <w:rFonts w:ascii="Times New Roman" w:hAnsi="Times New Roman"/>
        </w:rPr>
        <w:t xml:space="preserve"> Grund für dieses furchtvolle Verhalten ist die Stärke des Herakles, welcher sich die mythischen Attribute des nemëischen Löwen durch das Tragen seines Felles einverleibte. </w:t>
      </w:r>
      <w:r w:rsidR="00635B3B" w:rsidRPr="00971278">
        <w:rPr>
          <w:rFonts w:ascii="Times New Roman" w:hAnsi="Times New Roman"/>
        </w:rPr>
        <w:t>D</w:t>
      </w:r>
      <w:r w:rsidR="00ED5B3A" w:rsidRPr="00971278">
        <w:rPr>
          <w:rFonts w:ascii="Times New Roman" w:hAnsi="Times New Roman"/>
        </w:rPr>
        <w:t>urch seine ikonographische D</w:t>
      </w:r>
      <w:r w:rsidR="009177E3" w:rsidRPr="00971278">
        <w:rPr>
          <w:rFonts w:ascii="Times New Roman" w:hAnsi="Times New Roman"/>
        </w:rPr>
        <w:t xml:space="preserve">arstellung mit einem Löwenfell war </w:t>
      </w:r>
      <w:r w:rsidR="00635B3B" w:rsidRPr="00971278">
        <w:rPr>
          <w:rFonts w:ascii="Times New Roman" w:hAnsi="Times New Roman"/>
        </w:rPr>
        <w:t xml:space="preserve">Herakles als Bezwinger des Löwen </w:t>
      </w:r>
      <w:r w:rsidR="009177E3" w:rsidRPr="00971278">
        <w:rPr>
          <w:rFonts w:ascii="Times New Roman" w:hAnsi="Times New Roman"/>
        </w:rPr>
        <w:t xml:space="preserve">im griechischen Kulturkreis </w:t>
      </w:r>
      <w:r w:rsidR="00635B3B" w:rsidRPr="00971278">
        <w:rPr>
          <w:rFonts w:ascii="Times New Roman" w:hAnsi="Times New Roman"/>
        </w:rPr>
        <w:t>bekannt geworden</w:t>
      </w:r>
      <w:r w:rsidR="009177E3" w:rsidRPr="00971278">
        <w:rPr>
          <w:rFonts w:ascii="Times New Roman" w:hAnsi="Times New Roman"/>
        </w:rPr>
        <w:t>.</w:t>
      </w:r>
      <w:r w:rsidR="00635B3B" w:rsidRPr="00971278">
        <w:rPr>
          <w:rFonts w:ascii="Times New Roman" w:hAnsi="Times New Roman"/>
        </w:rPr>
        <w:t xml:space="preserve"> </w:t>
      </w:r>
    </w:p>
    <w:p w:rsidR="009D60F5" w:rsidRPr="00971278" w:rsidRDefault="00FE0B3A" w:rsidP="00971278">
      <w:pPr>
        <w:pStyle w:val="KeinLeerraum"/>
        <w:spacing w:line="276" w:lineRule="auto"/>
        <w:jc w:val="both"/>
        <w:rPr>
          <w:rFonts w:ascii="Times New Roman" w:hAnsi="Times New Roman"/>
        </w:rPr>
      </w:pPr>
      <w:r w:rsidRPr="00971278">
        <w:rPr>
          <w:rFonts w:ascii="Times New Roman" w:hAnsi="Times New Roman"/>
        </w:rPr>
        <w:lastRenderedPageBreak/>
        <w:t>Auch bei Herodot lassen sich weitere Bezüge auf den Löwen feststellen. In seinen Ausführungen über den lydischen König Kroisos, berichtet er wie e</w:t>
      </w:r>
      <w:r w:rsidR="009D60F5" w:rsidRPr="00971278">
        <w:rPr>
          <w:rFonts w:ascii="Times New Roman" w:hAnsi="Times New Roman"/>
        </w:rPr>
        <w:t xml:space="preserve">in Löwe </w:t>
      </w:r>
      <w:r w:rsidR="005F15E6" w:rsidRPr="00971278">
        <w:rPr>
          <w:rFonts w:ascii="Times New Roman" w:hAnsi="Times New Roman"/>
        </w:rPr>
        <w:t xml:space="preserve">der Legende nach </w:t>
      </w:r>
      <w:r w:rsidR="009D60F5" w:rsidRPr="00971278">
        <w:rPr>
          <w:rFonts w:ascii="Times New Roman" w:hAnsi="Times New Roman"/>
        </w:rPr>
        <w:t>über die Mauern von Sardes getragen</w:t>
      </w:r>
      <w:r w:rsidRPr="00971278">
        <w:rPr>
          <w:rFonts w:ascii="Times New Roman" w:hAnsi="Times New Roman"/>
        </w:rPr>
        <w:t xml:space="preserve"> wurde</w:t>
      </w:r>
      <w:r w:rsidR="009D60F5" w:rsidRPr="00971278">
        <w:rPr>
          <w:rFonts w:ascii="Times New Roman" w:hAnsi="Times New Roman"/>
        </w:rPr>
        <w:t xml:space="preserve">, damit diese unüberwindbar wurden. </w:t>
      </w:r>
      <w:r w:rsidRPr="00971278">
        <w:rPr>
          <w:rFonts w:ascii="Times New Roman" w:hAnsi="Times New Roman"/>
        </w:rPr>
        <w:t>Nur an einer Stelle wurde dieser nicht vorbeigetragen, da dort eine Überwindung der Mauern als unmöglich galt. Die Perser unter Kyros überwandten diese und setzten so der Herrschaft des Lyders ein Ende</w:t>
      </w:r>
      <w:r w:rsidR="009D60F5" w:rsidRPr="00971278">
        <w:rPr>
          <w:rFonts w:ascii="Times New Roman" w:hAnsi="Times New Roman"/>
        </w:rPr>
        <w:t>.</w:t>
      </w:r>
      <w:r w:rsidR="009D60F5" w:rsidRPr="00971278">
        <w:rPr>
          <w:rStyle w:val="Funotenzeichen"/>
          <w:rFonts w:ascii="Times New Roman" w:hAnsi="Times New Roman"/>
        </w:rPr>
        <w:footnoteReference w:id="70"/>
      </w:r>
      <w:r w:rsidR="00D672A5" w:rsidRPr="00971278">
        <w:rPr>
          <w:rFonts w:ascii="Times New Roman" w:hAnsi="Times New Roman"/>
        </w:rPr>
        <w:t xml:space="preserve"> Dies beweist, dass auch in späterer Zeit eine Bedienung der Attribute des Löwen gängig war.</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Die Frage nach der Übernahme des Löwenmotives durch die mykenische Kultur s</w:t>
      </w:r>
      <w:r w:rsidR="00DD12C9" w:rsidRPr="00971278">
        <w:rPr>
          <w:rFonts w:ascii="Times New Roman" w:hAnsi="Times New Roman"/>
        </w:rPr>
        <w:t>cheint nun berechtigt. Wegen des</w:t>
      </w:r>
      <w:r w:rsidRPr="00971278">
        <w:rPr>
          <w:rFonts w:ascii="Times New Roman" w:hAnsi="Times New Roman"/>
        </w:rPr>
        <w:t xml:space="preserve"> Fehlen</w:t>
      </w:r>
      <w:r w:rsidR="00DD12C9" w:rsidRPr="00971278">
        <w:rPr>
          <w:rFonts w:ascii="Times New Roman" w:hAnsi="Times New Roman"/>
        </w:rPr>
        <w:t>s</w:t>
      </w:r>
      <w:r w:rsidRPr="00971278">
        <w:rPr>
          <w:rFonts w:ascii="Times New Roman" w:hAnsi="Times New Roman"/>
        </w:rPr>
        <w:t xml:space="preserve"> der Löwenköpfe am Relief des Löwentores kann man keine weitgehende originäre Theorie bezüglich der Motivik bilden.</w:t>
      </w:r>
      <w:r w:rsidRPr="00971278">
        <w:rPr>
          <w:rStyle w:val="Funotenzeichen"/>
          <w:rFonts w:ascii="Times New Roman" w:hAnsi="Times New Roman"/>
        </w:rPr>
        <w:footnoteReference w:id="71"/>
      </w:r>
      <w:r w:rsidRPr="00971278">
        <w:rPr>
          <w:rFonts w:ascii="Times New Roman" w:hAnsi="Times New Roman"/>
        </w:rPr>
        <w:t xml:space="preserve"> Das Wort </w:t>
      </w:r>
      <w:r w:rsidR="0062596B" w:rsidRPr="00971278">
        <w:rPr>
          <w:rFonts w:ascii="Times New Roman" w:hAnsi="Times New Roman"/>
          <w:i/>
        </w:rPr>
        <w:t>leon</w:t>
      </w:r>
      <w:r w:rsidRPr="00971278">
        <w:rPr>
          <w:rFonts w:ascii="Times New Roman" w:hAnsi="Times New Roman"/>
          <w:i/>
        </w:rPr>
        <w:t xml:space="preserve"> </w:t>
      </w:r>
      <w:r w:rsidRPr="00971278">
        <w:rPr>
          <w:rFonts w:ascii="Times New Roman" w:hAnsi="Times New Roman"/>
        </w:rPr>
        <w:t xml:space="preserve">könnte Produkt eines Kulturkontaktes mit Ägypten sein. Seit dem SH III B ist dieses Wort auf einer Inschrift aus Knossos zu finden. Der ägyptische Begriff </w:t>
      </w:r>
      <w:r w:rsidR="00DD12C9" w:rsidRPr="00971278">
        <w:rPr>
          <w:rFonts w:ascii="Times New Roman" w:hAnsi="Times New Roman"/>
          <w:i/>
        </w:rPr>
        <w:t>rw</w:t>
      </w:r>
      <w:r w:rsidRPr="00971278">
        <w:rPr>
          <w:rFonts w:ascii="Times New Roman" w:hAnsi="Times New Roman"/>
        </w:rPr>
        <w:t xml:space="preserve"> bezeichnete einen Statuettentyp der einen Löwe darstellte, aber nicht einen lebenden Löwen, dieser wurde </w:t>
      </w:r>
      <w:r w:rsidRPr="00971278">
        <w:rPr>
          <w:rFonts w:ascii="Times New Roman" w:hAnsi="Times New Roman"/>
          <w:i/>
        </w:rPr>
        <w:t>–ma</w:t>
      </w:r>
      <w:r w:rsidRPr="00971278">
        <w:rPr>
          <w:rFonts w:ascii="Times New Roman" w:hAnsi="Times New Roman"/>
        </w:rPr>
        <w:t xml:space="preserve"> genannt.</w:t>
      </w:r>
      <w:r w:rsidR="00DD12C9" w:rsidRPr="00971278">
        <w:rPr>
          <w:rStyle w:val="Funotenzeichen"/>
          <w:rFonts w:ascii="Times New Roman" w:hAnsi="Times New Roman"/>
        </w:rPr>
        <w:footnoteReference w:id="72"/>
      </w:r>
      <w:r w:rsidRPr="00971278">
        <w:rPr>
          <w:rFonts w:ascii="Times New Roman" w:hAnsi="Times New Roman"/>
        </w:rPr>
        <w:t xml:space="preserve"> Augenscheinlich übernahmen die Griechen ihr Wort von Löwenstatuetten die zu ihnen importiert wurden. Aus diesem Missverständnis heraus wurde das Wort so zusagen übernommen und weiter verwendet.</w:t>
      </w:r>
      <w:r w:rsidRPr="00971278">
        <w:rPr>
          <w:rStyle w:val="Funotenzeichen"/>
          <w:rFonts w:ascii="Times New Roman" w:hAnsi="Times New Roman"/>
        </w:rPr>
        <w:footnoteReference w:id="73"/>
      </w:r>
      <w:r w:rsidR="00C53716" w:rsidRPr="00971278">
        <w:rPr>
          <w:rFonts w:ascii="Times New Roman" w:hAnsi="Times New Roman"/>
        </w:rPr>
        <w:t xml:space="preserve"> Diese Annahmen werden aber von Usener kritisiert, der sich auf einen griechischen Ursprung des Begriffes bezieht und eine Übernahme des Wortes bezweifelt.</w:t>
      </w:r>
      <w:r w:rsidR="00C53716" w:rsidRPr="00971278">
        <w:rPr>
          <w:rStyle w:val="Funotenzeichen"/>
          <w:rFonts w:ascii="Times New Roman" w:hAnsi="Times New Roman"/>
        </w:rPr>
        <w:footnoteReference w:id="74"/>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Es bietet sich deshalb an</w:t>
      </w:r>
      <w:r w:rsidR="0062596B" w:rsidRPr="00971278">
        <w:rPr>
          <w:rFonts w:ascii="Times New Roman" w:hAnsi="Times New Roman"/>
        </w:rPr>
        <w:t>,</w:t>
      </w:r>
      <w:r w:rsidRPr="00971278">
        <w:rPr>
          <w:rFonts w:ascii="Times New Roman" w:hAnsi="Times New Roman"/>
        </w:rPr>
        <w:t xml:space="preserve"> einen </w:t>
      </w:r>
      <w:r w:rsidR="0062596B" w:rsidRPr="00971278">
        <w:rPr>
          <w:rFonts w:ascii="Times New Roman" w:hAnsi="Times New Roman"/>
        </w:rPr>
        <w:t xml:space="preserve">kurzen </w:t>
      </w:r>
      <w:r w:rsidRPr="00971278">
        <w:rPr>
          <w:rFonts w:ascii="Times New Roman" w:hAnsi="Times New Roman"/>
        </w:rPr>
        <w:t>Vergleich mit der ägyptischen Herrscherideologie und deren Darstellung zu unternehmen.</w:t>
      </w:r>
    </w:p>
    <w:p w:rsidR="00ED5B3A" w:rsidRPr="00971278" w:rsidRDefault="00ED5B3A" w:rsidP="00971278">
      <w:pPr>
        <w:pStyle w:val="KeinLeerraum"/>
        <w:spacing w:line="276" w:lineRule="auto"/>
        <w:jc w:val="both"/>
        <w:rPr>
          <w:rFonts w:ascii="Times New Roman" w:hAnsi="Times New Roman"/>
        </w:rPr>
      </w:pPr>
    </w:p>
    <w:p w:rsidR="00ED5B3A" w:rsidRPr="00DF571B" w:rsidRDefault="00ED5B3A" w:rsidP="00971278">
      <w:pPr>
        <w:pStyle w:val="KeinLeerraum"/>
        <w:spacing w:line="276" w:lineRule="auto"/>
        <w:jc w:val="both"/>
        <w:rPr>
          <w:rFonts w:ascii="Times New Roman" w:hAnsi="Times New Roman"/>
          <w:b/>
          <w:i/>
        </w:rPr>
      </w:pPr>
      <w:r w:rsidRPr="00DF571B">
        <w:rPr>
          <w:rFonts w:ascii="Times New Roman" w:hAnsi="Times New Roman"/>
          <w:b/>
          <w:i/>
        </w:rPr>
        <w:t>Ägyptische Herrscherdarstellungen</w:t>
      </w:r>
    </w:p>
    <w:p w:rsidR="00ED5B3A" w:rsidRPr="00971278" w:rsidRDefault="00ED5B3A" w:rsidP="00971278">
      <w:pPr>
        <w:pStyle w:val="KeinLeerraum"/>
        <w:spacing w:line="276" w:lineRule="auto"/>
        <w:jc w:val="both"/>
        <w:rPr>
          <w:rFonts w:ascii="Times New Roman" w:hAnsi="Times New Roman"/>
          <w:b/>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Legitimation im Sinne von Herrscherdarstellungen beruhte im pharaonischen Ägypten im Wesentlichen auf zwei Arten, auf aktualisierende</w:t>
      </w:r>
      <w:r w:rsidR="00DD12C9" w:rsidRPr="00971278">
        <w:rPr>
          <w:rFonts w:ascii="Times New Roman" w:hAnsi="Times New Roman"/>
        </w:rPr>
        <w:t xml:space="preserve"> und initiale</w:t>
      </w:r>
      <w:r w:rsidRPr="00971278">
        <w:rPr>
          <w:rFonts w:ascii="Times New Roman" w:hAnsi="Times New Roman"/>
        </w:rPr>
        <w:t xml:space="preserve"> Formen.</w:t>
      </w:r>
      <w:r w:rsidR="00DD12C9" w:rsidRPr="00971278">
        <w:rPr>
          <w:rFonts w:ascii="Times New Roman" w:hAnsi="Times New Roman"/>
        </w:rPr>
        <w:t xml:space="preserve"> Letztere rechtfertigen das Entstehen einer Herrschaftsform, vorwiegend im Bereich der Ideologie.</w:t>
      </w:r>
      <w:r w:rsidRPr="00971278">
        <w:rPr>
          <w:rFonts w:ascii="Times New Roman" w:hAnsi="Times New Roman"/>
        </w:rPr>
        <w:t xml:space="preserve"> Aktualisierende Formen der Legitimationen zielten dabei auf herausragende Leistungen des Herrschers hin, welche sich aus einer Form der intialen Herrschaftslegitimation, durch die Rollenkonf</w:t>
      </w:r>
      <w:r w:rsidR="005C551C" w:rsidRPr="00971278">
        <w:rPr>
          <w:rFonts w:ascii="Times New Roman" w:hAnsi="Times New Roman"/>
        </w:rPr>
        <w:t>ormität entwickelt haben könnte</w:t>
      </w:r>
      <w:r w:rsidRPr="00971278">
        <w:rPr>
          <w:rFonts w:ascii="Times New Roman" w:hAnsi="Times New Roman"/>
        </w:rPr>
        <w:t xml:space="preserve">. Diese Einzelleistungen des Pharaos waren hauptsächlich auf Stabilität der Herrscherhaft und des Götterkultes bezogen, entwickelten sich ab der 18. Dynastie auf konkrete Einzelleistungen des Herrschers in Form von Jagd und Sport. Diese Darstellungen in Form von Reliefs oder in </w:t>
      </w:r>
      <w:r w:rsidR="002D06A9" w:rsidRPr="00971278">
        <w:rPr>
          <w:rFonts w:ascii="Times New Roman" w:hAnsi="Times New Roman"/>
        </w:rPr>
        <w:t>literarischen Umsetzungen</w:t>
      </w:r>
      <w:r w:rsidRPr="00971278">
        <w:rPr>
          <w:rFonts w:ascii="Times New Roman" w:hAnsi="Times New Roman"/>
        </w:rPr>
        <w:t xml:space="preserve"> hatten das Ziel Macht zur Schau zu stellen.</w:t>
      </w:r>
      <w:r w:rsidRPr="00971278">
        <w:rPr>
          <w:rStyle w:val="Funotenzeichen"/>
          <w:rFonts w:ascii="Times New Roman" w:hAnsi="Times New Roman"/>
        </w:rPr>
        <w:footnoteReference w:id="75"/>
      </w:r>
      <w:r w:rsidRPr="00971278">
        <w:rPr>
          <w:rFonts w:ascii="Times New Roman" w:hAnsi="Times New Roman"/>
        </w:rPr>
        <w:t xml:space="preserve"> Den Herrscher als Löwe</w:t>
      </w:r>
      <w:r w:rsidR="004048D4" w:rsidRPr="00971278">
        <w:rPr>
          <w:rFonts w:ascii="Times New Roman" w:hAnsi="Times New Roman"/>
        </w:rPr>
        <w:t>n</w:t>
      </w:r>
      <w:r w:rsidRPr="00971278">
        <w:rPr>
          <w:rFonts w:ascii="Times New Roman" w:hAnsi="Times New Roman"/>
        </w:rPr>
        <w:t xml:space="preserve"> darzustellen ist eine Darstellungskonvention seit der 5./6. Dynastie, welche vorwiegend benutzt wurde das Oberhaupt des Reiches als Tiermacht dem Feind</w:t>
      </w:r>
      <w:r w:rsidR="004048D4" w:rsidRPr="00971278">
        <w:rPr>
          <w:rFonts w:ascii="Times New Roman" w:hAnsi="Times New Roman"/>
        </w:rPr>
        <w:t xml:space="preserve"> gegenüber</w:t>
      </w:r>
      <w:r w:rsidRPr="00971278">
        <w:rPr>
          <w:rFonts w:ascii="Times New Roman" w:hAnsi="Times New Roman"/>
        </w:rPr>
        <w:t xml:space="preserve"> zu stellen. Seit dem Neuen Reich setzte ein Wandel ein, in dem der Pharao als Bogenschütze auf einem Streitwagen seine Feinde mit Pfeilen durchbohrt.</w:t>
      </w:r>
      <w:r w:rsidRPr="00971278">
        <w:rPr>
          <w:rStyle w:val="Funotenzeichen"/>
          <w:rFonts w:ascii="Times New Roman" w:hAnsi="Times New Roman"/>
        </w:rPr>
        <w:footnoteReference w:id="76"/>
      </w:r>
      <w:r w:rsidRPr="00971278">
        <w:rPr>
          <w:rFonts w:ascii="Times New Roman" w:hAnsi="Times New Roman"/>
        </w:rPr>
        <w:t xml:space="preserve"> Die Löwensymbolik nimmt auch hier eine außergewöhnliche Stellung ein.</w:t>
      </w:r>
      <w:r w:rsidRPr="00971278">
        <w:rPr>
          <w:rStyle w:val="Funotenzeichen"/>
          <w:rFonts w:ascii="Times New Roman" w:hAnsi="Times New Roman"/>
        </w:rPr>
        <w:footnoteReference w:id="77"/>
      </w:r>
      <w:r w:rsidRPr="00971278">
        <w:rPr>
          <w:rFonts w:ascii="Times New Roman" w:hAnsi="Times New Roman"/>
        </w:rPr>
        <w:t xml:space="preserve"> „Das Zur-Strecke-Bringen gefährlicher Tiere und der Sieg über Feinde Ägyptens seien austauschbare Themen.“</w:t>
      </w:r>
      <w:r w:rsidRPr="00971278">
        <w:rPr>
          <w:rStyle w:val="Funotenzeichen"/>
          <w:rFonts w:ascii="Times New Roman" w:hAnsi="Times New Roman"/>
        </w:rPr>
        <w:footnoteReference w:id="78"/>
      </w:r>
      <w:r w:rsidRPr="00971278">
        <w:rPr>
          <w:rFonts w:ascii="Times New Roman" w:hAnsi="Times New Roman"/>
        </w:rPr>
        <w:t xml:space="preserve"> Auf einem Skarabäus wurde die Löwenjagd noch durch die </w:t>
      </w:r>
      <w:r w:rsidRPr="00971278">
        <w:rPr>
          <w:rFonts w:ascii="Times New Roman" w:hAnsi="Times New Roman"/>
        </w:rPr>
        <w:lastRenderedPageBreak/>
        <w:t xml:space="preserve">Beschreibung des Pharaos mit dem Zeichen </w:t>
      </w:r>
      <w:r w:rsidRPr="00971278">
        <w:rPr>
          <w:rFonts w:ascii="Times New Roman" w:hAnsi="Times New Roman"/>
          <w:i/>
        </w:rPr>
        <w:t>wśr</w:t>
      </w:r>
      <w:r w:rsidRPr="00971278">
        <w:rPr>
          <w:rFonts w:ascii="Times New Roman" w:hAnsi="Times New Roman"/>
        </w:rPr>
        <w:t xml:space="preserve"> (stark) und des Löwen als </w:t>
      </w:r>
      <w:r w:rsidRPr="00971278">
        <w:rPr>
          <w:rFonts w:ascii="Times New Roman" w:hAnsi="Times New Roman"/>
          <w:i/>
        </w:rPr>
        <w:t>nfr</w:t>
      </w:r>
      <w:r w:rsidRPr="00971278">
        <w:rPr>
          <w:rFonts w:ascii="Times New Roman" w:hAnsi="Times New Roman"/>
        </w:rPr>
        <w:t xml:space="preserve"> (schön) näher bezeichnet.</w:t>
      </w:r>
      <w:r w:rsidRPr="00971278">
        <w:rPr>
          <w:rStyle w:val="Funotenzeichen"/>
          <w:rFonts w:ascii="Times New Roman" w:hAnsi="Times New Roman"/>
        </w:rPr>
        <w:footnoteReference w:id="79"/>
      </w:r>
      <w:r w:rsidRPr="00971278">
        <w:rPr>
          <w:rFonts w:ascii="Times New Roman" w:hAnsi="Times New Roman"/>
        </w:rPr>
        <w:t xml:space="preserve"> </w:t>
      </w:r>
      <w:r w:rsidR="004048D4" w:rsidRPr="00971278">
        <w:rPr>
          <w:rFonts w:ascii="Times New Roman" w:hAnsi="Times New Roman"/>
        </w:rPr>
        <w:t>F</w:t>
      </w:r>
      <w:r w:rsidRPr="00971278">
        <w:rPr>
          <w:rFonts w:ascii="Times New Roman" w:hAnsi="Times New Roman"/>
        </w:rPr>
        <w:t>ür eine Gleichsetzung der</w:t>
      </w:r>
      <w:r w:rsidR="000A1ECD" w:rsidRPr="00971278">
        <w:rPr>
          <w:rFonts w:ascii="Times New Roman" w:hAnsi="Times New Roman"/>
        </w:rPr>
        <w:t xml:space="preserve"> Themen Jagd </w:t>
      </w:r>
      <w:r w:rsidR="0020178A" w:rsidRPr="00971278">
        <w:rPr>
          <w:rFonts w:ascii="Times New Roman" w:hAnsi="Times New Roman"/>
        </w:rPr>
        <w:t>und Krieg spricht weiter</w:t>
      </w:r>
      <w:r w:rsidR="00F87CC8" w:rsidRPr="00971278">
        <w:rPr>
          <w:rFonts w:ascii="Times New Roman" w:hAnsi="Times New Roman"/>
        </w:rPr>
        <w:t xml:space="preserve"> </w:t>
      </w:r>
      <w:r w:rsidRPr="00971278">
        <w:rPr>
          <w:rFonts w:ascii="Times New Roman" w:hAnsi="Times New Roman"/>
        </w:rPr>
        <w:t>eine bemalte Truhe aus dem Grab Tutanchamuns (ca. 1332–1323), auf der der Kampf gegen die Nubier wie eine Löwenjagd dargestellt wurde.</w:t>
      </w:r>
      <w:r w:rsidRPr="00971278">
        <w:rPr>
          <w:rStyle w:val="Funotenzeichen"/>
          <w:rFonts w:ascii="Times New Roman" w:hAnsi="Times New Roman"/>
        </w:rPr>
        <w:footnoteReference w:id="80"/>
      </w:r>
      <w:r w:rsidRPr="00971278">
        <w:rPr>
          <w:rFonts w:ascii="Times New Roman" w:hAnsi="Times New Roman"/>
        </w:rPr>
        <w:t xml:space="preserve"> Löwen galten als dem Pharao hinzugeordnete Tiere, wie auch Funde die auf eine gezielte Löwenzucht für pharaonische Zwecke hinweisen, belegen.</w:t>
      </w:r>
      <w:r w:rsidRPr="00971278">
        <w:rPr>
          <w:rStyle w:val="Funotenzeichen"/>
          <w:rFonts w:ascii="Times New Roman" w:hAnsi="Times New Roman"/>
        </w:rPr>
        <w:footnoteReference w:id="81"/>
      </w:r>
      <w:r w:rsidRPr="00971278">
        <w:rPr>
          <w:rFonts w:ascii="Times New Roman" w:hAnsi="Times New Roman"/>
        </w:rPr>
        <w:t xml:space="preserve"> Die Verbindung des Symbol</w:t>
      </w:r>
      <w:r w:rsidR="00F404AE" w:rsidRPr="00971278">
        <w:rPr>
          <w:rFonts w:ascii="Times New Roman" w:hAnsi="Times New Roman"/>
        </w:rPr>
        <w:t>s</w:t>
      </w:r>
      <w:r w:rsidRPr="00971278">
        <w:rPr>
          <w:rFonts w:ascii="Times New Roman" w:hAnsi="Times New Roman"/>
        </w:rPr>
        <w:t xml:space="preserve"> des Löwen mit der Herrschaft des Pharao war eine gängige Darstellung, deshalb kann man diesbezüglich einige Aussagen über die politische Theorie der pharaonischen Herrschaft treffen. Grundsätzlich sei nur der „innere Zirkel“ der Gesellschaft eines frühen Staates Adressat von Herrschaftslegitimation und Propaganda.</w:t>
      </w:r>
      <w:r w:rsidRPr="00971278">
        <w:rPr>
          <w:rStyle w:val="Funotenzeichen"/>
          <w:rFonts w:ascii="Times New Roman" w:hAnsi="Times New Roman"/>
        </w:rPr>
        <w:footnoteReference w:id="82"/>
      </w:r>
      <w:r w:rsidRPr="00971278">
        <w:rPr>
          <w:rFonts w:ascii="Times New Roman" w:hAnsi="Times New Roman"/>
        </w:rPr>
        <w:t xml:space="preserve"> </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Grundlegend für das Verhältnis von Herrschaft und Propaganda ist die Zweiteilung Ägyptens in Ober- und Unterägypten, welche durch die Person des Pharaos vereint werden. Einheit ist deshalb ein zentraler Begriff in der Politik des Pharaos und in seiner Symbolik. Moral, Recht, Politik und Religion sind die Maxime für alle rechtlichen und politischen Begriffe.</w:t>
      </w:r>
      <w:r w:rsidRPr="00971278">
        <w:rPr>
          <w:rStyle w:val="Funotenzeichen"/>
          <w:rFonts w:ascii="Times New Roman" w:hAnsi="Times New Roman"/>
        </w:rPr>
        <w:footnoteReference w:id="83"/>
      </w:r>
      <w:r w:rsidRPr="00971278">
        <w:rPr>
          <w:rFonts w:ascii="Times New Roman" w:hAnsi="Times New Roman"/>
        </w:rPr>
        <w:t xml:space="preserve"> Repräsentation von Ordnung spielt hierbei eine entscheidende Rolle, denn in Ägypten war die Anarchie eine Schreckensvorstellung. Deshalb wurde politische Gewalt durch physische Gewalt legitimiert.</w:t>
      </w:r>
      <w:r w:rsidRPr="00971278">
        <w:rPr>
          <w:rStyle w:val="Funotenzeichen"/>
          <w:rFonts w:ascii="Times New Roman" w:hAnsi="Times New Roman"/>
        </w:rPr>
        <w:footnoteReference w:id="84"/>
      </w:r>
      <w:r w:rsidRPr="00971278">
        <w:rPr>
          <w:rFonts w:ascii="Times New Roman" w:hAnsi="Times New Roman"/>
        </w:rPr>
        <w:t xml:space="preserve"> Physische Gewalt, repräsentiert durch ein nach außen hin Stärke symbolisierendes Symbol – wie einen Löwen – unterstrich die göttliche Eigenschaft</w:t>
      </w:r>
      <w:r w:rsidRPr="00971278">
        <w:rPr>
          <w:rStyle w:val="Funotenzeichen"/>
          <w:rFonts w:ascii="Times New Roman" w:hAnsi="Times New Roman"/>
        </w:rPr>
        <w:footnoteReference w:id="85"/>
      </w:r>
      <w:r w:rsidRPr="00971278">
        <w:rPr>
          <w:rFonts w:ascii="Times New Roman" w:hAnsi="Times New Roman"/>
        </w:rPr>
        <w:t xml:space="preserve"> des Pharaos.</w:t>
      </w:r>
    </w:p>
    <w:p w:rsidR="00ED5B3A" w:rsidRPr="00971278" w:rsidRDefault="00ED5B3A" w:rsidP="00971278">
      <w:pPr>
        <w:pStyle w:val="KeinLeerraum"/>
        <w:spacing w:line="276" w:lineRule="auto"/>
        <w:jc w:val="both"/>
        <w:rPr>
          <w:rFonts w:ascii="Times New Roman" w:hAnsi="Times New Roman"/>
        </w:rPr>
      </w:pPr>
    </w:p>
    <w:p w:rsidR="00ED5B3A" w:rsidRPr="00DF571B" w:rsidRDefault="00ED5B3A" w:rsidP="00971278">
      <w:pPr>
        <w:pStyle w:val="KeinLeerraum"/>
        <w:spacing w:line="276" w:lineRule="auto"/>
        <w:jc w:val="both"/>
        <w:rPr>
          <w:rFonts w:ascii="Times New Roman" w:hAnsi="Times New Roman"/>
          <w:sz w:val="24"/>
          <w:szCs w:val="24"/>
        </w:rPr>
      </w:pPr>
    </w:p>
    <w:p w:rsidR="00ED5B3A" w:rsidRPr="00DF571B" w:rsidRDefault="00ED5B3A" w:rsidP="00971278">
      <w:pPr>
        <w:pStyle w:val="KeinLeerraum"/>
        <w:spacing w:line="276" w:lineRule="auto"/>
        <w:jc w:val="both"/>
        <w:rPr>
          <w:rFonts w:ascii="Times New Roman" w:hAnsi="Times New Roman"/>
          <w:b/>
          <w:sz w:val="24"/>
          <w:szCs w:val="24"/>
        </w:rPr>
      </w:pPr>
      <w:r w:rsidRPr="00DF571B">
        <w:rPr>
          <w:rFonts w:ascii="Times New Roman" w:hAnsi="Times New Roman"/>
          <w:b/>
          <w:sz w:val="24"/>
          <w:szCs w:val="24"/>
        </w:rPr>
        <w:t>Kulturkontakt von Ägypten und der Ägäis</w:t>
      </w:r>
    </w:p>
    <w:p w:rsidR="00ED5B3A" w:rsidRPr="00971278" w:rsidRDefault="00ED5B3A" w:rsidP="00971278">
      <w:pPr>
        <w:pStyle w:val="KeinLeerraum"/>
        <w:spacing w:line="276" w:lineRule="auto"/>
        <w:jc w:val="both"/>
        <w:rPr>
          <w:rFonts w:ascii="Times New Roman" w:hAnsi="Times New Roman"/>
        </w:rPr>
      </w:pPr>
    </w:p>
    <w:p w:rsidR="00ED5B3A" w:rsidRPr="00971278" w:rsidRDefault="00F404AE" w:rsidP="00971278">
      <w:pPr>
        <w:pStyle w:val="KeinLeerraum"/>
        <w:spacing w:line="276" w:lineRule="auto"/>
        <w:jc w:val="both"/>
        <w:rPr>
          <w:rFonts w:ascii="Times New Roman" w:hAnsi="Times New Roman"/>
        </w:rPr>
      </w:pPr>
      <w:r w:rsidRPr="00971278">
        <w:rPr>
          <w:rFonts w:ascii="Times New Roman" w:hAnsi="Times New Roman"/>
        </w:rPr>
        <w:t xml:space="preserve">Bevor ein Versuch der Beschreibung der kulturellen Kontaktaufnahme erfolgt, seien zwei Dinge vorweg bemerkt: </w:t>
      </w:r>
      <w:r w:rsidR="000F5F88" w:rsidRPr="00971278">
        <w:rPr>
          <w:rFonts w:ascii="Times New Roman" w:hAnsi="Times New Roman"/>
        </w:rPr>
        <w:t xml:space="preserve">Es wird der mykenischen Kultur eine </w:t>
      </w:r>
      <w:r w:rsidRPr="00971278">
        <w:rPr>
          <w:rFonts w:ascii="Times New Roman" w:hAnsi="Times New Roman"/>
        </w:rPr>
        <w:t xml:space="preserve">generelle </w:t>
      </w:r>
      <w:r w:rsidR="000F5F88" w:rsidRPr="00971278">
        <w:rPr>
          <w:rFonts w:ascii="Times New Roman" w:hAnsi="Times New Roman"/>
        </w:rPr>
        <w:t>Offenheit bei der Übernahme fremder Kulturgüter</w:t>
      </w:r>
      <w:r w:rsidRPr="00971278">
        <w:rPr>
          <w:rFonts w:ascii="Times New Roman" w:hAnsi="Times New Roman"/>
        </w:rPr>
        <w:t>,</w:t>
      </w:r>
      <w:r w:rsidR="000F5F88" w:rsidRPr="00971278">
        <w:rPr>
          <w:rFonts w:ascii="Times New Roman" w:hAnsi="Times New Roman"/>
        </w:rPr>
        <w:t xml:space="preserve"> </w:t>
      </w:r>
      <w:r w:rsidRPr="00971278">
        <w:rPr>
          <w:rFonts w:ascii="Times New Roman" w:hAnsi="Times New Roman"/>
        </w:rPr>
        <w:t xml:space="preserve">in Relation zu anderen zeitgleichen Kulturen, </w:t>
      </w:r>
      <w:r w:rsidR="000F5F88" w:rsidRPr="00971278">
        <w:rPr>
          <w:rFonts w:ascii="Times New Roman" w:hAnsi="Times New Roman"/>
        </w:rPr>
        <w:t>zugesprochen.</w:t>
      </w:r>
      <w:r w:rsidR="000F5F88" w:rsidRPr="00971278">
        <w:rPr>
          <w:rStyle w:val="Funotenzeichen"/>
          <w:rFonts w:ascii="Times New Roman" w:hAnsi="Times New Roman"/>
        </w:rPr>
        <w:footnoteReference w:id="86"/>
      </w:r>
      <w:r w:rsidRPr="00971278">
        <w:rPr>
          <w:rFonts w:ascii="Times New Roman" w:hAnsi="Times New Roman"/>
        </w:rPr>
        <w:t xml:space="preserve"> Daneben muss bemerkt werden, dass </w:t>
      </w:r>
      <w:r w:rsidR="00ED5B3A" w:rsidRPr="00971278">
        <w:rPr>
          <w:rFonts w:ascii="Times New Roman" w:hAnsi="Times New Roman"/>
        </w:rPr>
        <w:t>Kulturkontakt</w:t>
      </w:r>
      <w:r w:rsidRPr="00971278">
        <w:rPr>
          <w:rFonts w:ascii="Times New Roman" w:hAnsi="Times New Roman"/>
        </w:rPr>
        <w:t>e</w:t>
      </w:r>
      <w:r w:rsidR="00ED5B3A" w:rsidRPr="00971278">
        <w:rPr>
          <w:rFonts w:ascii="Times New Roman" w:hAnsi="Times New Roman"/>
        </w:rPr>
        <w:t xml:space="preserve"> </w:t>
      </w:r>
      <w:r w:rsidRPr="00971278">
        <w:rPr>
          <w:rFonts w:ascii="Times New Roman" w:hAnsi="Times New Roman"/>
        </w:rPr>
        <w:t xml:space="preserve">komplexe theoretische Gebilde </w:t>
      </w:r>
      <w:r w:rsidR="00ED5B3A" w:rsidRPr="00971278">
        <w:rPr>
          <w:rFonts w:ascii="Times New Roman" w:hAnsi="Times New Roman"/>
        </w:rPr>
        <w:t>in der historischen Forschung</w:t>
      </w:r>
      <w:r w:rsidRPr="00971278">
        <w:rPr>
          <w:rFonts w:ascii="Times New Roman" w:hAnsi="Times New Roman"/>
        </w:rPr>
        <w:t xml:space="preserve"> darstellen</w:t>
      </w:r>
      <w:r w:rsidR="00ED5B3A" w:rsidRPr="00971278">
        <w:rPr>
          <w:rFonts w:ascii="Times New Roman" w:hAnsi="Times New Roman"/>
        </w:rPr>
        <w:t>, deren methodische Untersuchung komplizierte Wechselbedingungen miteinschließt. Der folgende Abschnitt orientiert sich nach der Methodologie von Ulf in sechs wesentliche Komponenten: Kulturelle Charakteristika, individuelle Stellungen, gesellschaftliche und individuelle Bedürfnisse, sozialer Kontext, ausgetauschte Güter und Ideen sowie Kontaktzonen.</w:t>
      </w:r>
      <w:r w:rsidR="00ED5B3A" w:rsidRPr="00971278">
        <w:rPr>
          <w:rStyle w:val="Funotenzeichen"/>
          <w:rFonts w:ascii="Times New Roman" w:hAnsi="Times New Roman"/>
        </w:rPr>
        <w:footnoteReference w:id="87"/>
      </w:r>
      <w:r w:rsidR="00ED5B3A" w:rsidRPr="00971278">
        <w:rPr>
          <w:rFonts w:ascii="Times New Roman" w:hAnsi="Times New Roman"/>
        </w:rPr>
        <w:t xml:space="preserve"> </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b/>
        </w:rPr>
      </w:pPr>
      <w:r w:rsidRPr="00971278">
        <w:rPr>
          <w:rFonts w:ascii="Times New Roman" w:hAnsi="Times New Roman"/>
          <w:b/>
        </w:rPr>
        <w:t>Kontaktzonen</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Die räumliche Definition von Zonen der kulturellen Übernahme nimmt eine </w:t>
      </w:r>
      <w:r w:rsidR="00635E75" w:rsidRPr="00971278">
        <w:rPr>
          <w:rFonts w:ascii="Times New Roman" w:hAnsi="Times New Roman"/>
        </w:rPr>
        <w:t>bedeutende</w:t>
      </w:r>
      <w:r w:rsidRPr="00971278">
        <w:rPr>
          <w:rFonts w:ascii="Times New Roman" w:hAnsi="Times New Roman"/>
        </w:rPr>
        <w:t xml:space="preserve"> Stellung in der Untersuchung von Kulturkontakten ein. Eine spezielle kulturelle Individualität einer Kultur kann örtlich </w:t>
      </w:r>
      <w:r w:rsidRPr="00971278">
        <w:rPr>
          <w:rFonts w:ascii="Times New Roman" w:hAnsi="Times New Roman"/>
        </w:rPr>
        <w:lastRenderedPageBreak/>
        <w:t>variieren, in dem Sinn, dass sich dieselbe Kultur in ihrem Handlungsraum selbst wieder individuell unterscheidet. Dabei tritt neben der Frage nach Emissions- und Transmitterkultur</w:t>
      </w:r>
      <w:r w:rsidRPr="00971278">
        <w:rPr>
          <w:rStyle w:val="Funotenzeichen"/>
          <w:rFonts w:ascii="Times New Roman" w:hAnsi="Times New Roman"/>
        </w:rPr>
        <w:footnoteReference w:id="88"/>
      </w:r>
      <w:r w:rsidRPr="00971278">
        <w:rPr>
          <w:rFonts w:ascii="Times New Roman" w:hAnsi="Times New Roman"/>
        </w:rPr>
        <w:t xml:space="preserve"> auch die Frage nach der Motivation der Kulturen in den Vordergrund, welche ebenfalls für die Bestimmung der Kontaktzone entscheidend ist.</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Im vorliegenden Fall gehen mehrere Forscher von einer </w:t>
      </w:r>
      <w:r w:rsidR="00635E75" w:rsidRPr="00971278">
        <w:rPr>
          <w:rFonts w:ascii="Times New Roman" w:hAnsi="Times New Roman"/>
        </w:rPr>
        <w:t>kretischen Beeinflussung der mykenischen Kultur aus</w:t>
      </w:r>
      <w:r w:rsidRPr="00971278">
        <w:rPr>
          <w:rFonts w:ascii="Times New Roman" w:hAnsi="Times New Roman"/>
        </w:rPr>
        <w:t>.</w:t>
      </w:r>
      <w:r w:rsidRPr="00971278">
        <w:rPr>
          <w:rStyle w:val="Funotenzeichen"/>
          <w:rFonts w:ascii="Times New Roman" w:hAnsi="Times New Roman"/>
        </w:rPr>
        <w:footnoteReference w:id="89"/>
      </w:r>
      <w:r w:rsidRPr="00971278">
        <w:rPr>
          <w:rFonts w:ascii="Times New Roman" w:hAnsi="Times New Roman"/>
        </w:rPr>
        <w:t xml:space="preserve"> Dafür sprechen neben Keramikfunde</w:t>
      </w:r>
      <w:r w:rsidR="00D87476" w:rsidRPr="00971278">
        <w:rPr>
          <w:rFonts w:ascii="Times New Roman" w:hAnsi="Times New Roman"/>
        </w:rPr>
        <w:t>n</w:t>
      </w:r>
      <w:r w:rsidRPr="00971278">
        <w:rPr>
          <w:rFonts w:ascii="Times New Roman" w:hAnsi="Times New Roman"/>
        </w:rPr>
        <w:t xml:space="preserve"> auch Übereinstimmung in der Motivik </w:t>
      </w:r>
      <w:r w:rsidR="00DF413F" w:rsidRPr="00971278">
        <w:rPr>
          <w:rFonts w:ascii="Times New Roman" w:hAnsi="Times New Roman"/>
        </w:rPr>
        <w:t>und</w:t>
      </w:r>
      <w:r w:rsidRPr="00971278">
        <w:rPr>
          <w:rFonts w:ascii="Times New Roman" w:hAnsi="Times New Roman"/>
        </w:rPr>
        <w:t xml:space="preserve"> der Architektur. Ein weiterer Grund für diese Annahme ist auch der zeitliche Rahmen der kulturellen Aktivitäten der minoischen und der mykenischen Kultur, in dem Sinne, dass die Minoer Anfang des zweiten Jahrtausends ein Palastsystem mit durchstrukturierter Verwaltung kannten, was eine Vorzeitigkeit gegenüber den Festlandgriechen darstellt. Ab der SM III A2 Epoche verschmolz hier die mykenische mit der minoischen Kunst, letztere dominierte zuvor die künstlerische Motivik auf dem griechischen Festland.</w:t>
      </w:r>
      <w:r w:rsidRPr="00971278">
        <w:rPr>
          <w:rStyle w:val="Funotenzeichen"/>
          <w:rFonts w:ascii="Times New Roman" w:hAnsi="Times New Roman"/>
        </w:rPr>
        <w:footnoteReference w:id="90"/>
      </w:r>
      <w:r w:rsidRPr="00971278">
        <w:rPr>
          <w:rFonts w:ascii="Times New Roman" w:hAnsi="Times New Roman"/>
        </w:rPr>
        <w:t xml:space="preserve"> Grund für diese Verschmelzung war wahrscheinlich eine </w:t>
      </w:r>
      <w:r w:rsidR="00D87476" w:rsidRPr="00971278">
        <w:rPr>
          <w:rFonts w:ascii="Times New Roman" w:hAnsi="Times New Roman"/>
        </w:rPr>
        <w:t>Eroberung</w:t>
      </w:r>
      <w:r w:rsidRPr="00971278">
        <w:rPr>
          <w:rFonts w:ascii="Times New Roman" w:hAnsi="Times New Roman"/>
        </w:rPr>
        <w:t xml:space="preserve"> durch die mykenische Kultur zur SM III A2 Zeit und der zuvor eng gehaltene Kontakt der beiden Kulturen.</w:t>
      </w:r>
      <w:r w:rsidRPr="00971278">
        <w:rPr>
          <w:rStyle w:val="Funotenzeichen"/>
          <w:rFonts w:ascii="Times New Roman" w:hAnsi="Times New Roman"/>
        </w:rPr>
        <w:footnoteReference w:id="91"/>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Die ältesten ägyptische</w:t>
      </w:r>
      <w:r w:rsidR="00E65940" w:rsidRPr="00971278">
        <w:rPr>
          <w:rFonts w:ascii="Times New Roman" w:hAnsi="Times New Roman"/>
        </w:rPr>
        <w:t>n</w:t>
      </w:r>
      <w:r w:rsidRPr="00971278">
        <w:rPr>
          <w:rFonts w:ascii="Times New Roman" w:hAnsi="Times New Roman"/>
        </w:rPr>
        <w:t xml:space="preserve"> Einflüsse sind in </w:t>
      </w:r>
      <w:r w:rsidR="00E65940" w:rsidRPr="00971278">
        <w:rPr>
          <w:rFonts w:ascii="Times New Roman" w:hAnsi="Times New Roman"/>
        </w:rPr>
        <w:t>Kreta durch Steingefäße nachweis</w:t>
      </w:r>
      <w:r w:rsidRPr="00971278">
        <w:rPr>
          <w:rFonts w:ascii="Times New Roman" w:hAnsi="Times New Roman"/>
        </w:rPr>
        <w:t>bar, die in die Zeit der 3. Dynastie datiert wurden, was aber nicht den Zeitpunkt der Übernahme markieren muss.</w:t>
      </w:r>
      <w:r w:rsidRPr="00971278">
        <w:rPr>
          <w:rStyle w:val="Funotenzeichen"/>
          <w:rFonts w:ascii="Times New Roman" w:hAnsi="Times New Roman"/>
        </w:rPr>
        <w:footnoteReference w:id="92"/>
      </w:r>
      <w:r w:rsidRPr="00971278">
        <w:rPr>
          <w:rFonts w:ascii="Times New Roman" w:hAnsi="Times New Roman"/>
        </w:rPr>
        <w:t xml:space="preserve"> Ab der FM I Zeit nehmen die K</w:t>
      </w:r>
      <w:r w:rsidR="00E65940" w:rsidRPr="00971278">
        <w:rPr>
          <w:rFonts w:ascii="Times New Roman" w:hAnsi="Times New Roman"/>
        </w:rPr>
        <w:t xml:space="preserve">eramikfunde aus Ägypten zu, </w:t>
      </w:r>
      <w:r w:rsidR="00E72D55" w:rsidRPr="00971278">
        <w:rPr>
          <w:rFonts w:ascii="Times New Roman" w:hAnsi="Times New Roman"/>
        </w:rPr>
        <w:t>beispielsweise</w:t>
      </w:r>
      <w:r w:rsidRPr="00971278">
        <w:rPr>
          <w:rFonts w:ascii="Times New Roman" w:hAnsi="Times New Roman"/>
        </w:rPr>
        <w:t xml:space="preserve"> in der Eileithyia-Höhle von Amnisos, einem Heiligtum der Seefahrer, welches man als etwaigen Endpunkt einer Handelsstraße interpretiert, wobei durch verschiedene historische Bedingungen der Kontakt durch archäologische Untersuchungen als mehrmals gestoppt betrachtet werden musste.</w:t>
      </w:r>
      <w:r w:rsidRPr="00971278">
        <w:rPr>
          <w:rStyle w:val="Funotenzeichen"/>
          <w:rFonts w:ascii="Times New Roman" w:hAnsi="Times New Roman"/>
        </w:rPr>
        <w:footnoteReference w:id="93"/>
      </w:r>
      <w:r w:rsidRPr="00971278">
        <w:rPr>
          <w:rFonts w:ascii="Times New Roman" w:hAnsi="Times New Roman"/>
        </w:rPr>
        <w:t xml:space="preserve"> Auf dem Gebiet der Motivik sind stärkere Beeinflussungen nachvollziehbar, da es hier von minoischer Seite her eine Bereitschaft zur Übernahme von Motiven gegeben habe. In diesen Zeitraum fallen auch ägäische Beeinflussungen in die ägyptische Kultur.</w:t>
      </w:r>
      <w:r w:rsidRPr="00971278">
        <w:rPr>
          <w:rStyle w:val="Funotenzeichen"/>
          <w:rFonts w:ascii="Times New Roman" w:hAnsi="Times New Roman"/>
        </w:rPr>
        <w:footnoteReference w:id="94"/>
      </w:r>
      <w:r w:rsidRPr="00971278">
        <w:rPr>
          <w:rFonts w:ascii="Times New Roman" w:hAnsi="Times New Roman"/>
        </w:rPr>
        <w:t xml:space="preserve"> Zur Zeit des Neuen Reichs lassen sich in Ägypten Schriftzeugnisse finden die Kreta, genannt </w:t>
      </w:r>
      <w:r w:rsidRPr="00971278">
        <w:rPr>
          <w:rFonts w:ascii="Times New Roman" w:hAnsi="Times New Roman"/>
          <w:i/>
        </w:rPr>
        <w:t>Ka-f-tù</w:t>
      </w:r>
      <w:r w:rsidRPr="00971278">
        <w:rPr>
          <w:rFonts w:ascii="Times New Roman" w:hAnsi="Times New Roman"/>
        </w:rPr>
        <w:t xml:space="preserve"> als Handelspartner </w:t>
      </w:r>
      <w:r w:rsidR="00E65940" w:rsidRPr="00971278">
        <w:rPr>
          <w:rFonts w:ascii="Times New Roman" w:hAnsi="Times New Roman"/>
        </w:rPr>
        <w:t>nennen</w:t>
      </w:r>
      <w:r w:rsidRPr="00971278">
        <w:rPr>
          <w:rFonts w:ascii="Times New Roman" w:hAnsi="Times New Roman"/>
        </w:rPr>
        <w:t>.</w:t>
      </w:r>
      <w:r w:rsidRPr="00971278">
        <w:rPr>
          <w:rStyle w:val="Funotenzeichen"/>
          <w:rFonts w:ascii="Times New Roman" w:hAnsi="Times New Roman"/>
        </w:rPr>
        <w:footnoteReference w:id="95"/>
      </w:r>
      <w:r w:rsidRPr="00971278">
        <w:rPr>
          <w:rFonts w:ascii="Times New Roman" w:hAnsi="Times New Roman"/>
        </w:rPr>
        <w:t xml:space="preserve"> Anhand des Schriftverkehrs zwischen Kreta und Ägyptern ist ein Kontakt beider Ethnien, anhand von kretischen Sprach</w:t>
      </w:r>
      <w:r w:rsidR="00E72D55" w:rsidRPr="00971278">
        <w:rPr>
          <w:rFonts w:ascii="Times New Roman" w:hAnsi="Times New Roman"/>
        </w:rPr>
        <w:t>resten seit spätestens Amenoph</w:t>
      </w:r>
      <w:r w:rsidRPr="00971278">
        <w:rPr>
          <w:rFonts w:ascii="Times New Roman" w:hAnsi="Times New Roman"/>
        </w:rPr>
        <w:t>is III. (1402–1364) feststellbar.</w:t>
      </w:r>
      <w:r w:rsidRPr="00971278">
        <w:rPr>
          <w:rStyle w:val="Funotenzeichen"/>
          <w:rFonts w:ascii="Times New Roman" w:hAnsi="Times New Roman"/>
        </w:rPr>
        <w:footnoteReference w:id="96"/>
      </w:r>
      <w:r w:rsidRPr="00971278">
        <w:rPr>
          <w:rFonts w:ascii="Times New Roman" w:hAnsi="Times New Roman"/>
        </w:rPr>
        <w:t xml:space="preserve"> Die Hafenorte aus der FM II Epoche sind die Inseln Psyra und Mochlos im Osten Kretas, welche auf den Handel mit Anatolien spezialisiert waren. Wobei der unmittelbare Handel von Ägypten mit Kreta nicht ausgeschlossen werden darf, da dieser als Inhalt von Inschriften nicht entsprechend war, um festgehalten zu werden.</w:t>
      </w:r>
      <w:r w:rsidRPr="00971278">
        <w:rPr>
          <w:rStyle w:val="Funotenzeichen"/>
          <w:rFonts w:ascii="Times New Roman" w:hAnsi="Times New Roman"/>
        </w:rPr>
        <w:footnoteReference w:id="97"/>
      </w:r>
      <w:r w:rsidRPr="00971278">
        <w:rPr>
          <w:rFonts w:ascii="Times New Roman" w:hAnsi="Times New Roman"/>
        </w:rPr>
        <w:t xml:space="preserve"> Der Weg Ägypten-Syrien-Kreta dürfte nach den Texten der geläufigste gewesen sein, ist aber literarisch erst ab dem Neuen Reich feststellbar, was aber den älteren archäologischen Funden nicht gerecht werden würde. Eine direkte Handelsbeziehung ist durch die so genannten „</w:t>
      </w:r>
      <w:r w:rsidRPr="00971278">
        <w:rPr>
          <w:rFonts w:ascii="Times New Roman" w:hAnsi="Times New Roman"/>
          <w:i/>
        </w:rPr>
        <w:t>Ka-f-tù</w:t>
      </w:r>
      <w:r w:rsidRPr="00971278">
        <w:rPr>
          <w:rFonts w:ascii="Times New Roman" w:hAnsi="Times New Roman"/>
        </w:rPr>
        <w:t xml:space="preserve">-Schiffe“ belegt, welche </w:t>
      </w:r>
      <w:r w:rsidR="00E72D55" w:rsidRPr="00971278">
        <w:rPr>
          <w:rFonts w:ascii="Times New Roman" w:hAnsi="Times New Roman"/>
        </w:rPr>
        <w:t>zeitgleich</w:t>
      </w:r>
      <w:r w:rsidRPr="00971278">
        <w:rPr>
          <w:rFonts w:ascii="Times New Roman" w:hAnsi="Times New Roman"/>
        </w:rPr>
        <w:t xml:space="preserve"> zu den „Byblos-Schiffen“ </w:t>
      </w:r>
      <w:r w:rsidR="00E72D55" w:rsidRPr="00971278">
        <w:rPr>
          <w:rFonts w:ascii="Times New Roman" w:hAnsi="Times New Roman"/>
        </w:rPr>
        <w:t>eingesetzt wurden</w:t>
      </w:r>
      <w:r w:rsidRPr="00971278">
        <w:rPr>
          <w:rFonts w:ascii="Times New Roman" w:hAnsi="Times New Roman"/>
        </w:rPr>
        <w:t xml:space="preserve">. Dies </w:t>
      </w:r>
      <w:r w:rsidRPr="00971278">
        <w:rPr>
          <w:rFonts w:ascii="Times New Roman" w:hAnsi="Times New Roman"/>
        </w:rPr>
        <w:lastRenderedPageBreak/>
        <w:t>würde einen direkten Handel zwischen Kreta und Ägypten beweisen, jedoch fehlt es an weiteren diesbezüglichen Überlieferungen, setzt aber um 1640/50 einen schon länger währenden Kontakt beider Kulturen voraus.</w:t>
      </w:r>
      <w:r w:rsidRPr="00971278">
        <w:rPr>
          <w:rStyle w:val="Funotenzeichen"/>
          <w:rFonts w:ascii="Times New Roman" w:hAnsi="Times New Roman"/>
        </w:rPr>
        <w:footnoteReference w:id="98"/>
      </w:r>
      <w:r w:rsidRPr="00971278">
        <w:rPr>
          <w:rFonts w:ascii="Times New Roman" w:hAnsi="Times New Roman"/>
        </w:rPr>
        <w:t xml:space="preserve"> Ägyptische Abbildungen aus dem frühen 12. Jhd. zeigen aber Schiffe welche in der Lage waren auf hoher See zu kämpfen, deshalb kann von technischer Seite diese Frage für die Vorzeit der Abbildungen bejaht werden.</w:t>
      </w:r>
      <w:r w:rsidRPr="00971278">
        <w:rPr>
          <w:rStyle w:val="Funotenzeichen"/>
          <w:rFonts w:ascii="Times New Roman" w:hAnsi="Times New Roman"/>
        </w:rPr>
        <w:footnoteReference w:id="99"/>
      </w:r>
      <w:r w:rsidRPr="00971278">
        <w:rPr>
          <w:rFonts w:ascii="Times New Roman" w:hAnsi="Times New Roman"/>
        </w:rPr>
        <w:t xml:space="preserve"> Daneben sprechen gemeinsame Flottenexpeditionen der Minoer und Ägypter für den engen Kontakt, wie es in den Annalen von Thutmosis III. (1486 –1425) um 1456 berichtet wird.</w:t>
      </w:r>
      <w:r w:rsidR="0071322B" w:rsidRPr="00971278">
        <w:rPr>
          <w:rFonts w:ascii="Times New Roman" w:hAnsi="Times New Roman"/>
        </w:rPr>
        <w:t xml:space="preserve"> Die Annalen berichten, dass „zum 9. Asienfeldzug im 34. Regierungsjahr Thutmosis‘ III. (1456) […] für den Transport der Beute aus den syrischen Häfen nach Ägypten neben „Byblos-und </w:t>
      </w:r>
      <w:r w:rsidR="0071322B" w:rsidRPr="00971278">
        <w:rPr>
          <w:rFonts w:ascii="Times New Roman" w:hAnsi="Times New Roman"/>
          <w:i/>
        </w:rPr>
        <w:t>sktw</w:t>
      </w:r>
      <w:r w:rsidR="0071322B" w:rsidRPr="00971278">
        <w:rPr>
          <w:rFonts w:ascii="Times New Roman" w:hAnsi="Times New Roman"/>
        </w:rPr>
        <w:t>-Schiffen“ auch „Kaftu-Schiffe“ zum Einsatz kamen.“</w:t>
      </w:r>
      <w:r w:rsidRPr="00971278">
        <w:rPr>
          <w:rStyle w:val="Funotenzeichen"/>
          <w:rFonts w:ascii="Times New Roman" w:hAnsi="Times New Roman"/>
        </w:rPr>
        <w:footnoteReference w:id="100"/>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Der Wandel der politischen Verhältnisse auf Kreta, im Sinne von einer mykenischen Übernahme, ist neben den archäologischen Zeugnissen durch die veränderte Darstellung der kretischen Tributbri</w:t>
      </w:r>
      <w:r w:rsidR="00DA20F8" w:rsidRPr="00971278">
        <w:rPr>
          <w:rFonts w:ascii="Times New Roman" w:hAnsi="Times New Roman"/>
        </w:rPr>
        <w:t>nger im Grab des Vezirs Rechmiré</w:t>
      </w:r>
      <w:r w:rsidRPr="00971278">
        <w:rPr>
          <w:rFonts w:ascii="Times New Roman" w:hAnsi="Times New Roman"/>
        </w:rPr>
        <w:t xml:space="preserve"> gekennzeichnet, was ebenfalls auf den Kontakt hinweist.</w:t>
      </w:r>
      <w:r w:rsidRPr="00971278">
        <w:rPr>
          <w:rStyle w:val="Funotenzeichen"/>
          <w:rFonts w:ascii="Times New Roman" w:hAnsi="Times New Roman"/>
        </w:rPr>
        <w:footnoteReference w:id="101"/>
      </w:r>
      <w:r w:rsidRPr="00971278">
        <w:rPr>
          <w:rFonts w:ascii="Times New Roman" w:hAnsi="Times New Roman"/>
        </w:rPr>
        <w:t xml:space="preserve"> </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Bezüglich des Löwenmotivs kann auch die Levante als mögliche Kontaktzone in Frage kommen, da dort ansässige Künstler das Löwenmotiv aus Ägypten rezipierten.</w:t>
      </w:r>
      <w:r w:rsidRPr="00971278">
        <w:rPr>
          <w:rStyle w:val="Funotenzeichen"/>
          <w:rFonts w:ascii="Times New Roman" w:hAnsi="Times New Roman"/>
        </w:rPr>
        <w:footnoteReference w:id="102"/>
      </w:r>
      <w:r w:rsidRPr="00971278">
        <w:rPr>
          <w:rFonts w:ascii="Times New Roman" w:hAnsi="Times New Roman"/>
        </w:rPr>
        <w:t xml:space="preserve"> Diese Theorie </w:t>
      </w:r>
      <w:r w:rsidR="00DE5D4A" w:rsidRPr="00971278">
        <w:rPr>
          <w:rFonts w:ascii="Times New Roman" w:hAnsi="Times New Roman"/>
        </w:rPr>
        <w:t>muss</w:t>
      </w:r>
      <w:r w:rsidRPr="00971278">
        <w:rPr>
          <w:rFonts w:ascii="Times New Roman" w:hAnsi="Times New Roman"/>
        </w:rPr>
        <w:t xml:space="preserve"> durch den nachgewiesenen Handel mit der Levante durch Minoer und Mykener </w:t>
      </w:r>
      <w:r w:rsidR="00DE5D4A" w:rsidRPr="00971278">
        <w:rPr>
          <w:rFonts w:ascii="Times New Roman" w:hAnsi="Times New Roman"/>
        </w:rPr>
        <w:t>als weitere Variante im Gedanken behalten werden</w:t>
      </w:r>
      <w:r w:rsidRPr="00971278">
        <w:rPr>
          <w:rFonts w:ascii="Times New Roman" w:hAnsi="Times New Roman"/>
        </w:rPr>
        <w:t>.</w:t>
      </w:r>
      <w:r w:rsidRPr="00971278">
        <w:rPr>
          <w:rStyle w:val="Funotenzeichen"/>
          <w:rFonts w:ascii="Times New Roman" w:hAnsi="Times New Roman"/>
        </w:rPr>
        <w:footnoteReference w:id="103"/>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Auf Grund der vielartigen Theorien über das Zustandekommen von kulturellen Kontakten, sei hier noch die Möglichkeit eines ausgedehnten Kriegszuges der </w:t>
      </w:r>
      <w:r w:rsidR="0057737C" w:rsidRPr="00971278">
        <w:rPr>
          <w:rFonts w:ascii="Times New Roman" w:hAnsi="Times New Roman"/>
        </w:rPr>
        <w:t>Mykener</w:t>
      </w:r>
      <w:r w:rsidRPr="00971278">
        <w:rPr>
          <w:rFonts w:ascii="Times New Roman" w:hAnsi="Times New Roman"/>
        </w:rPr>
        <w:t xml:space="preserve"> angeführt. Dieser Konflikt habe sich nach Westkleinasien orientiert und sei durch Reliefs von Gefangenen in westanatolischer Tracht aus Pylos belegt. Dies wäre auch Grund für die nachgewiesenen</w:t>
      </w:r>
      <w:r w:rsidR="00FD394F" w:rsidRPr="00971278">
        <w:rPr>
          <w:rFonts w:ascii="Times New Roman" w:hAnsi="Times New Roman"/>
        </w:rPr>
        <w:t xml:space="preserve"> Außenposten der Mykener auf dem</w:t>
      </w:r>
      <w:r w:rsidRPr="00971278">
        <w:rPr>
          <w:rFonts w:ascii="Times New Roman" w:hAnsi="Times New Roman"/>
        </w:rPr>
        <w:t xml:space="preserve"> Boden des späteren Milets, sowie auf Zypern und in Syrien.</w:t>
      </w:r>
      <w:r w:rsidRPr="00971278">
        <w:rPr>
          <w:rStyle w:val="Funotenzeichen"/>
          <w:rFonts w:ascii="Times New Roman" w:hAnsi="Times New Roman"/>
        </w:rPr>
        <w:footnoteReference w:id="104"/>
      </w:r>
      <w:r w:rsidRPr="00971278">
        <w:rPr>
          <w:rFonts w:ascii="Times New Roman" w:hAnsi="Times New Roman"/>
        </w:rPr>
        <w:t xml:space="preserve"> Von diesen Stationen aus hätte die mykenische</w:t>
      </w:r>
      <w:r w:rsidR="00FD394F" w:rsidRPr="00971278">
        <w:rPr>
          <w:rFonts w:ascii="Times New Roman" w:hAnsi="Times New Roman"/>
        </w:rPr>
        <w:t>n</w:t>
      </w:r>
      <w:r w:rsidRPr="00971278">
        <w:rPr>
          <w:rFonts w:ascii="Times New Roman" w:hAnsi="Times New Roman"/>
        </w:rPr>
        <w:t xml:space="preserve"> </w:t>
      </w:r>
      <w:r w:rsidR="00FD394F" w:rsidRPr="00971278">
        <w:rPr>
          <w:rFonts w:ascii="Times New Roman" w:hAnsi="Times New Roman"/>
        </w:rPr>
        <w:t>Außenposten</w:t>
      </w:r>
      <w:r w:rsidRPr="00971278">
        <w:rPr>
          <w:rFonts w:ascii="Times New Roman" w:hAnsi="Times New Roman"/>
        </w:rPr>
        <w:t xml:space="preserve"> Kontakt mit den Ägyptern </w:t>
      </w:r>
      <w:r w:rsidR="00FD394F" w:rsidRPr="00971278">
        <w:rPr>
          <w:rFonts w:ascii="Times New Roman" w:hAnsi="Times New Roman"/>
        </w:rPr>
        <w:t>aufnehmen</w:t>
      </w:r>
      <w:r w:rsidRPr="00971278">
        <w:rPr>
          <w:rFonts w:ascii="Times New Roman" w:hAnsi="Times New Roman"/>
        </w:rPr>
        <w:t xml:space="preserve"> können. Eine Deutung von möglichen Übernahmen aus </w:t>
      </w:r>
      <w:r w:rsidR="00D44E44" w:rsidRPr="00971278">
        <w:rPr>
          <w:rFonts w:ascii="Times New Roman" w:hAnsi="Times New Roman"/>
        </w:rPr>
        <w:t>dem assyrischen Kulturkreis beziehungsweise</w:t>
      </w:r>
      <w:r w:rsidRPr="00971278">
        <w:rPr>
          <w:rFonts w:ascii="Times New Roman" w:hAnsi="Times New Roman"/>
        </w:rPr>
        <w:t xml:space="preserve"> aus dem Mitanni-Reich ist auf Grund der </w:t>
      </w:r>
      <w:r w:rsidR="00D44E44" w:rsidRPr="00971278">
        <w:rPr>
          <w:rFonts w:ascii="Times New Roman" w:hAnsi="Times New Roman"/>
        </w:rPr>
        <w:t>Darstellungsart</w:t>
      </w:r>
      <w:r w:rsidRPr="00971278">
        <w:rPr>
          <w:rFonts w:ascii="Times New Roman" w:hAnsi="Times New Roman"/>
        </w:rPr>
        <w:t xml:space="preserve"> der auf dem Peloponnes abgebildeten Löwen zu verneinen.</w:t>
      </w:r>
      <w:r w:rsidRPr="00971278">
        <w:rPr>
          <w:rStyle w:val="Funotenzeichen"/>
          <w:rFonts w:ascii="Times New Roman" w:hAnsi="Times New Roman"/>
        </w:rPr>
        <w:footnoteReference w:id="105"/>
      </w:r>
      <w:r w:rsidRPr="00971278">
        <w:rPr>
          <w:rFonts w:ascii="Times New Roman" w:hAnsi="Times New Roman"/>
        </w:rPr>
        <w:t xml:space="preserve"> Letztere Theorie wird von Schachermeyr soweit gestützt, dass die Mykener ein Bündnis mit den Ägyptern gegen die Hyksos geschlossen hätten, weil ägyptische Einflüsse in den Schachtgräber ab ca. 1540 nachzuweisen sind.</w:t>
      </w:r>
      <w:r w:rsidRPr="00971278">
        <w:rPr>
          <w:rStyle w:val="Funotenzeichen"/>
          <w:rFonts w:ascii="Times New Roman" w:hAnsi="Times New Roman"/>
        </w:rPr>
        <w:footnoteReference w:id="106"/>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b/>
        </w:rPr>
      </w:pPr>
      <w:r w:rsidRPr="00971278">
        <w:rPr>
          <w:rFonts w:ascii="Times New Roman" w:hAnsi="Times New Roman"/>
          <w:b/>
        </w:rPr>
        <w:t xml:space="preserve">Kulturelle Charakteristika </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Als Symbol des Sonnengottes und des Pharaos wurde der Löwe in der ägyptischen Ikonographie benutzt.</w:t>
      </w:r>
      <w:r w:rsidRPr="00971278">
        <w:rPr>
          <w:rStyle w:val="Funotenzeichen"/>
          <w:rFonts w:ascii="Times New Roman" w:hAnsi="Times New Roman"/>
        </w:rPr>
        <w:footnoteReference w:id="107"/>
      </w:r>
      <w:r w:rsidRPr="00971278">
        <w:rPr>
          <w:rFonts w:ascii="Times New Roman" w:hAnsi="Times New Roman"/>
        </w:rPr>
        <w:t xml:space="preserve"> Seit der ägyptischen Frühzeit sind diese Darstellungen greifbar.</w:t>
      </w:r>
      <w:r w:rsidRPr="00971278">
        <w:rPr>
          <w:rStyle w:val="Funotenzeichen"/>
          <w:rFonts w:ascii="Times New Roman" w:hAnsi="Times New Roman"/>
        </w:rPr>
        <w:footnoteReference w:id="108"/>
      </w:r>
      <w:r w:rsidRPr="00971278">
        <w:rPr>
          <w:rFonts w:ascii="Times New Roman" w:hAnsi="Times New Roman"/>
        </w:rPr>
        <w:t xml:space="preserve"> </w:t>
      </w:r>
      <w:r w:rsidR="00BD31FE" w:rsidRPr="00971278">
        <w:rPr>
          <w:rFonts w:ascii="Times New Roman" w:hAnsi="Times New Roman"/>
        </w:rPr>
        <w:t>In Ägypten</w:t>
      </w:r>
      <w:r w:rsidRPr="00971278">
        <w:rPr>
          <w:rFonts w:ascii="Times New Roman" w:hAnsi="Times New Roman"/>
        </w:rPr>
        <w:t xml:space="preserve"> wurde der Löwe </w:t>
      </w:r>
      <w:r w:rsidR="00BD31FE" w:rsidRPr="00971278">
        <w:rPr>
          <w:rFonts w:ascii="Times New Roman" w:hAnsi="Times New Roman"/>
        </w:rPr>
        <w:t xml:space="preserve">schon früh </w:t>
      </w:r>
      <w:r w:rsidRPr="00971278">
        <w:rPr>
          <w:rFonts w:ascii="Times New Roman" w:hAnsi="Times New Roman"/>
        </w:rPr>
        <w:t>bildlich mit weiteren Attributen versehen, er schritt über Menschenleichen hinweg und fraß Gefangengenommene. Diese Art der Beziehungsdarstellung von Löwe und Mensch stammt nach Tomandl aus Ägypten und wurde von dort transferiert.</w:t>
      </w:r>
      <w:r w:rsidRPr="00971278">
        <w:rPr>
          <w:rStyle w:val="Funotenzeichen"/>
          <w:rFonts w:ascii="Times New Roman" w:hAnsi="Times New Roman"/>
        </w:rPr>
        <w:footnoteReference w:id="109"/>
      </w:r>
      <w:r w:rsidRPr="00971278">
        <w:rPr>
          <w:rFonts w:ascii="Times New Roman" w:hAnsi="Times New Roman"/>
        </w:rPr>
        <w:t xml:space="preserve"> Für die mykenische Kultur ist die Übernahme des ägyptischen Wortes Löwe als </w:t>
      </w:r>
      <w:r w:rsidRPr="00971278">
        <w:rPr>
          <w:rFonts w:ascii="Times New Roman" w:hAnsi="Times New Roman"/>
          <w:i/>
        </w:rPr>
        <w:t>rewo</w:t>
      </w:r>
      <w:r w:rsidRPr="00971278">
        <w:rPr>
          <w:rFonts w:ascii="Times New Roman" w:hAnsi="Times New Roman"/>
        </w:rPr>
        <w:t xml:space="preserve">, im Sinne einer Löwenstatuette, als </w:t>
      </w:r>
      <w:r w:rsidRPr="00971278">
        <w:rPr>
          <w:rFonts w:ascii="Times New Roman" w:hAnsi="Times New Roman"/>
          <w:i/>
        </w:rPr>
        <w:t xml:space="preserve">leos </w:t>
      </w:r>
      <w:r w:rsidRPr="00971278">
        <w:rPr>
          <w:rFonts w:ascii="Times New Roman" w:hAnsi="Times New Roman"/>
        </w:rPr>
        <w:t>ab dem SH III B gesichert.</w:t>
      </w:r>
      <w:r w:rsidRPr="00971278">
        <w:rPr>
          <w:rStyle w:val="Funotenzeichen"/>
          <w:rFonts w:ascii="Times New Roman" w:hAnsi="Times New Roman"/>
        </w:rPr>
        <w:footnoteReference w:id="110"/>
      </w:r>
      <w:r w:rsidRPr="00971278">
        <w:rPr>
          <w:rFonts w:ascii="Times New Roman" w:hAnsi="Times New Roman"/>
        </w:rPr>
        <w:t xml:space="preserve"> Das SH III B entspricht der Epoche des Neuen Reiches in Ägypten zur Zeit der Herrschaft Ramses II. Als Pharao bediente sich dieser Herrscher einer ausgedehnten Propagandastrategie, man denke nur an das Abu Simbel Relief über die Schlacht von Kadesch.</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Aus dieser Zeit stammen auch Idolplastiken die Ramses II. als Weltherrscher darstellen, in dem Sinne, dass er seine Herrschaft über die Welt durch sein von den Göttern erhaltenes Amt als König legitimiert.</w:t>
      </w:r>
      <w:r w:rsidRPr="00971278">
        <w:rPr>
          <w:rStyle w:val="Funotenzeichen"/>
          <w:rFonts w:ascii="Times New Roman" w:hAnsi="Times New Roman"/>
        </w:rPr>
        <w:footnoteReference w:id="111"/>
      </w:r>
      <w:r w:rsidRPr="00971278">
        <w:rPr>
          <w:rFonts w:ascii="Times New Roman" w:hAnsi="Times New Roman"/>
        </w:rPr>
        <w:t xml:space="preserve"> Diese Darstellung wurde zuvor von Thutmosis IV. (1397– ca. 1388) als Löwe bevorzugt, welcher sich in das Schlachtgetümmel wirft und änderte sich bis zur Zeit des Neuen Reiches in der Darstellung des Pharaos als Bogenschütze auf einem Streitwagen.</w:t>
      </w:r>
      <w:r w:rsidRPr="00971278">
        <w:rPr>
          <w:rStyle w:val="Funotenzeichen"/>
          <w:rFonts w:ascii="Times New Roman" w:hAnsi="Times New Roman"/>
        </w:rPr>
        <w:footnoteReference w:id="112"/>
      </w:r>
      <w:r w:rsidRPr="00971278">
        <w:rPr>
          <w:rFonts w:ascii="Times New Roman" w:hAnsi="Times New Roman"/>
        </w:rPr>
        <w:t xml:space="preserve"> Die minoische Kultur kannte Löwendarstellungen durch die Verehrung der Göttermutter, welche immer als von Löwen begleitet dargestellt wird.</w:t>
      </w:r>
      <w:r w:rsidRPr="00971278">
        <w:rPr>
          <w:rStyle w:val="Funotenzeichen"/>
          <w:rFonts w:ascii="Times New Roman" w:hAnsi="Times New Roman"/>
        </w:rPr>
        <w:footnoteReference w:id="113"/>
      </w:r>
      <w:r w:rsidRPr="00971278">
        <w:rPr>
          <w:rFonts w:ascii="Times New Roman" w:hAnsi="Times New Roman"/>
        </w:rPr>
        <w:t xml:space="preserve"> </w:t>
      </w:r>
    </w:p>
    <w:p w:rsidR="00F8481D" w:rsidRPr="00971278" w:rsidRDefault="00F8481D"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b/>
        </w:rPr>
      </w:pPr>
      <w:r w:rsidRPr="00971278">
        <w:rPr>
          <w:rFonts w:ascii="Times New Roman" w:hAnsi="Times New Roman"/>
          <w:b/>
        </w:rPr>
        <w:t>Individuelle Stellungen, Gesellschaftliche und individuelle Bedürfnisse</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Diese zwei Themenblöcke werden zusammenbehandelt</w:t>
      </w:r>
      <w:r w:rsidRPr="00971278">
        <w:rPr>
          <w:rStyle w:val="Funotenzeichen"/>
          <w:rFonts w:ascii="Times New Roman" w:hAnsi="Times New Roman"/>
        </w:rPr>
        <w:footnoteReference w:id="114"/>
      </w:r>
      <w:r w:rsidRPr="00971278">
        <w:rPr>
          <w:rFonts w:ascii="Times New Roman" w:hAnsi="Times New Roman"/>
        </w:rPr>
        <w:t>, da individuelle Bedürfnisse nicht aus einer Gesellschaft mit nicht erhaltenen pers</w:t>
      </w:r>
      <w:r w:rsidR="00F8481D" w:rsidRPr="00971278">
        <w:rPr>
          <w:rFonts w:ascii="Times New Roman" w:hAnsi="Times New Roman"/>
        </w:rPr>
        <w:t>önlichen Schriftzeugnissen, beziehungsweise</w:t>
      </w:r>
      <w:r w:rsidRPr="00971278">
        <w:rPr>
          <w:rFonts w:ascii="Times New Roman" w:hAnsi="Times New Roman"/>
        </w:rPr>
        <w:t xml:space="preserve"> aus den entsprechenden archäologischen </w:t>
      </w:r>
      <w:r w:rsidR="00F8481D" w:rsidRPr="00971278">
        <w:rPr>
          <w:rFonts w:ascii="Times New Roman" w:hAnsi="Times New Roman"/>
        </w:rPr>
        <w:t>Fund</w:t>
      </w:r>
      <w:r w:rsidRPr="00971278">
        <w:rPr>
          <w:rFonts w:ascii="Times New Roman" w:hAnsi="Times New Roman"/>
        </w:rPr>
        <w:t xml:space="preserve">en rekonstruierbar sind. </w:t>
      </w:r>
    </w:p>
    <w:p w:rsidR="005A10B5"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Abseits von Untersuchungen über die erste Akzeptanzkultur auf Kreta, sind in dieser Arbeit die mykenische Kultur und ihre Akzeptanz der Aufnahme</w:t>
      </w:r>
      <w:r w:rsidR="005A10B5" w:rsidRPr="00971278">
        <w:rPr>
          <w:rFonts w:ascii="Times New Roman" w:hAnsi="Times New Roman"/>
        </w:rPr>
        <w:t xml:space="preserve"> der Symbolik</w:t>
      </w:r>
      <w:r w:rsidRPr="00971278">
        <w:rPr>
          <w:rFonts w:ascii="Times New Roman" w:hAnsi="Times New Roman"/>
        </w:rPr>
        <w:t xml:space="preserve"> entscheidend. </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Der Wunsch von Repräsentation und ihrer künstlerischen Ausgestaltung ließ die „symbolarme“ mykenische Kunst Motive aus Kreta importieren.</w:t>
      </w:r>
      <w:r w:rsidRPr="00971278">
        <w:rPr>
          <w:rStyle w:val="Funotenzeichen"/>
          <w:rFonts w:ascii="Times New Roman" w:hAnsi="Times New Roman"/>
        </w:rPr>
        <w:footnoteReference w:id="115"/>
      </w:r>
      <w:r w:rsidRPr="00971278">
        <w:rPr>
          <w:rFonts w:ascii="Times New Roman" w:hAnsi="Times New Roman"/>
        </w:rPr>
        <w:t xml:space="preserve"> Da aber auch direkter mykenischer Kontakt zu Ägypten herrschte, was durch die Fürstengeschenke bewiesen werden kann, könnte der kulturelle Kontakt mit Ägypten </w:t>
      </w:r>
      <w:r w:rsidR="00B6651C" w:rsidRPr="00971278">
        <w:rPr>
          <w:rFonts w:ascii="Times New Roman" w:hAnsi="Times New Roman"/>
        </w:rPr>
        <w:t>zeitgleich</w:t>
      </w:r>
      <w:r w:rsidRPr="00971278">
        <w:rPr>
          <w:rFonts w:ascii="Times New Roman" w:hAnsi="Times New Roman"/>
        </w:rPr>
        <w:t xml:space="preserve"> zu dem ägyptischen Kontakt mit Kreta angesiedelt werden.</w:t>
      </w:r>
      <w:r w:rsidRPr="00971278">
        <w:rPr>
          <w:rStyle w:val="Funotenzeichen"/>
          <w:rFonts w:ascii="Times New Roman" w:hAnsi="Times New Roman"/>
        </w:rPr>
        <w:footnoteReference w:id="116"/>
      </w:r>
      <w:r w:rsidRPr="00971278">
        <w:rPr>
          <w:rFonts w:ascii="Times New Roman" w:hAnsi="Times New Roman"/>
        </w:rPr>
        <w:t xml:space="preserve"> Diese Geschenke sind durch die Funde aus den Schachtgräbern des Gräberkreises A belegt.</w:t>
      </w:r>
      <w:r w:rsidRPr="00971278">
        <w:rPr>
          <w:rStyle w:val="Funotenzeichen"/>
          <w:rFonts w:ascii="Times New Roman" w:hAnsi="Times New Roman"/>
        </w:rPr>
        <w:footnoteReference w:id="117"/>
      </w:r>
      <w:r w:rsidRPr="00971278">
        <w:rPr>
          <w:rFonts w:ascii="Times New Roman" w:hAnsi="Times New Roman"/>
        </w:rPr>
        <w:t xml:space="preserve"> Die Theorie der Fürstengeschenke für den Austausch von Symbolik, in weiterer Folge dann von Herrschaftsideologie, rechtfertigt sich mehr als die Theorie, die sich auf Kontakt durch blanken Handel beschränkt. Grund dafür wäre der direkte herrschaftliche Kontakt der Austausc</w:t>
      </w:r>
      <w:r w:rsidR="008C531B" w:rsidRPr="00971278">
        <w:rPr>
          <w:rFonts w:ascii="Times New Roman" w:hAnsi="Times New Roman"/>
        </w:rPr>
        <w:t>henden. Herodot berichtete,</w:t>
      </w:r>
      <w:r w:rsidRPr="00971278">
        <w:rPr>
          <w:rFonts w:ascii="Times New Roman" w:hAnsi="Times New Roman"/>
        </w:rPr>
        <w:t xml:space="preserve"> „</w:t>
      </w:r>
      <w:r w:rsidR="008C531B" w:rsidRPr="00971278">
        <w:rPr>
          <w:rFonts w:ascii="Times New Roman" w:hAnsi="Times New Roman"/>
        </w:rPr>
        <w:t>[a]</w:t>
      </w:r>
      <w:r w:rsidRPr="00971278">
        <w:rPr>
          <w:rFonts w:ascii="Times New Roman" w:hAnsi="Times New Roman"/>
        </w:rPr>
        <w:t>ls Menelaos nach Ägypten kam […], erhielt er große Gastgeschenke […].“</w:t>
      </w:r>
      <w:r w:rsidRPr="00971278">
        <w:rPr>
          <w:rStyle w:val="Funotenzeichen"/>
          <w:rFonts w:ascii="Times New Roman" w:hAnsi="Times New Roman"/>
        </w:rPr>
        <w:footnoteReference w:id="118"/>
      </w:r>
      <w:r w:rsidRPr="00971278">
        <w:rPr>
          <w:rFonts w:ascii="Times New Roman" w:hAnsi="Times New Roman"/>
        </w:rPr>
        <w:t xml:space="preserve"> </w:t>
      </w:r>
      <w:r w:rsidR="00B6651C" w:rsidRPr="00971278">
        <w:rPr>
          <w:rFonts w:ascii="Times New Roman" w:hAnsi="Times New Roman"/>
        </w:rPr>
        <w:t xml:space="preserve">Auch ist den Annalen Tutmosis III. ein </w:t>
      </w:r>
      <w:r w:rsidR="00B6651C" w:rsidRPr="00971278">
        <w:rPr>
          <w:rFonts w:ascii="Times New Roman" w:hAnsi="Times New Roman"/>
        </w:rPr>
        <w:lastRenderedPageBreak/>
        <w:t>Empfang von diplomatischen Geschenken von Mykenern belegt: „Item. Die Ehrengabe des Anführers der Danaer: eine silberne Kanne in Kefitiu-Arbeit, zusammen mit vier Bechern aus Kupfer mit silbernen Henkeln […].“</w:t>
      </w:r>
      <w:r w:rsidR="00B6651C" w:rsidRPr="00971278">
        <w:rPr>
          <w:rStyle w:val="Funotenzeichen"/>
          <w:rFonts w:ascii="Times New Roman" w:hAnsi="Times New Roman"/>
        </w:rPr>
        <w:footnoteReference w:id="119"/>
      </w:r>
      <w:r w:rsidR="00B6651C" w:rsidRPr="00971278">
        <w:rPr>
          <w:rFonts w:ascii="Times New Roman" w:hAnsi="Times New Roman"/>
        </w:rPr>
        <w:t xml:space="preserve"> Die Deutung auf einen diplomatischen Besuch eines mykenischen Fürsten wird dadurch gestützt, dass der Ilias-Dichter die griechische Seite im trojanischen Krieg als Danaer bezeichnet, das </w:t>
      </w:r>
      <w:r w:rsidR="00A6711E" w:rsidRPr="00971278">
        <w:rPr>
          <w:rFonts w:ascii="Times New Roman" w:hAnsi="Times New Roman"/>
        </w:rPr>
        <w:t xml:space="preserve">mit dem </w:t>
      </w:r>
      <w:r w:rsidR="0009166E" w:rsidRPr="00971278">
        <w:rPr>
          <w:rFonts w:ascii="Times New Roman" w:hAnsi="Times New Roman"/>
        </w:rPr>
        <w:t>ägyptische</w:t>
      </w:r>
      <w:r w:rsidR="00A6711E" w:rsidRPr="00971278">
        <w:rPr>
          <w:rFonts w:ascii="Times New Roman" w:hAnsi="Times New Roman"/>
        </w:rPr>
        <w:t>n</w:t>
      </w:r>
      <w:r w:rsidR="00B6651C" w:rsidRPr="00971278">
        <w:rPr>
          <w:rFonts w:ascii="Times New Roman" w:hAnsi="Times New Roman"/>
        </w:rPr>
        <w:t xml:space="preserve"> Wort dafür ist </w:t>
      </w:r>
      <w:r w:rsidR="00A6711E" w:rsidRPr="00971278">
        <w:rPr>
          <w:rFonts w:ascii="Times New Roman" w:hAnsi="Times New Roman"/>
          <w:i/>
        </w:rPr>
        <w:t>T</w:t>
      </w:r>
      <w:r w:rsidR="00B6651C" w:rsidRPr="00971278">
        <w:rPr>
          <w:rFonts w:ascii="Times New Roman" w:hAnsi="Times New Roman"/>
          <w:i/>
        </w:rPr>
        <w:t>anaja</w:t>
      </w:r>
      <w:r w:rsidR="00A6711E" w:rsidRPr="00971278">
        <w:rPr>
          <w:rFonts w:ascii="Times New Roman" w:hAnsi="Times New Roman"/>
          <w:i/>
        </w:rPr>
        <w:t xml:space="preserve"> </w:t>
      </w:r>
      <w:r w:rsidR="00A6711E" w:rsidRPr="00971278">
        <w:rPr>
          <w:rFonts w:ascii="Times New Roman" w:hAnsi="Times New Roman"/>
        </w:rPr>
        <w:t>auch synonym sei</w:t>
      </w:r>
      <w:r w:rsidR="00B6651C" w:rsidRPr="00971278">
        <w:rPr>
          <w:rFonts w:ascii="Times New Roman" w:hAnsi="Times New Roman"/>
        </w:rPr>
        <w:t>.</w:t>
      </w:r>
      <w:r w:rsidR="00B6651C" w:rsidRPr="00971278">
        <w:rPr>
          <w:rStyle w:val="Funotenzeichen"/>
          <w:rFonts w:ascii="Times New Roman" w:hAnsi="Times New Roman"/>
        </w:rPr>
        <w:footnoteReference w:id="120"/>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Bei einer Betrachtung der Repräsentativität eines Palastes aus der frühägäischen Epoche fallen die typischen repräsentativen Zonen wie das Megaron und die Handelsräume auf.</w:t>
      </w:r>
      <w:r w:rsidRPr="00971278">
        <w:rPr>
          <w:rStyle w:val="Funotenzeichen"/>
          <w:rFonts w:ascii="Times New Roman" w:hAnsi="Times New Roman"/>
        </w:rPr>
        <w:footnoteReference w:id="121"/>
      </w:r>
      <w:r w:rsidRPr="00971278">
        <w:rPr>
          <w:rFonts w:ascii="Times New Roman" w:hAnsi="Times New Roman"/>
        </w:rPr>
        <w:t xml:space="preserve"> Das Vorhandensein dieser Räume, sowie deren Funktionen lassen die Austauschmöglichkeit via Fürstengeschenke plausibler werden. Beispiel hierfür ist die orientalische Übernahme von Streitwagen durch die mykenischen Herrscher.</w:t>
      </w:r>
      <w:r w:rsidRPr="00971278">
        <w:rPr>
          <w:rStyle w:val="Funotenzeichen"/>
          <w:rFonts w:ascii="Times New Roman" w:hAnsi="Times New Roman"/>
        </w:rPr>
        <w:footnoteReference w:id="122"/>
      </w:r>
      <w:r w:rsidRPr="00971278">
        <w:rPr>
          <w:rFonts w:ascii="Times New Roman" w:hAnsi="Times New Roman"/>
        </w:rPr>
        <w:t xml:space="preserve"> In den Schachtgräbern wurden Abbildungen dieser Streitwagen gefunden, welche auf eine Übernahme aus Ägypten schließen lassen.</w:t>
      </w:r>
      <w:r w:rsidRPr="00971278">
        <w:rPr>
          <w:rStyle w:val="Funotenzeichen"/>
          <w:rFonts w:ascii="Times New Roman" w:hAnsi="Times New Roman"/>
        </w:rPr>
        <w:footnoteReference w:id="123"/>
      </w:r>
      <w:r w:rsidRPr="00971278">
        <w:rPr>
          <w:rFonts w:ascii="Times New Roman" w:hAnsi="Times New Roman"/>
        </w:rPr>
        <w:t xml:space="preserve"> </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Die Bedürfnisse der mykenischen Kultur für die Übernahme des Löwen als Herrschaftssymbol liegen meines Erachtens in der kriegerischen Ausgestaltung dieser Kultur selbst. Über Funde lässt sich ein Bild rekonstruieren, das eine elitär kriegerische Herrschaftsschicht darstellt, welche als solche durch die Grabbeigaben von Mykene identifiziert werden kann. Die zahlreichen Waffen- und Rüstungsfunde</w:t>
      </w:r>
      <w:r w:rsidRPr="00971278">
        <w:rPr>
          <w:rStyle w:val="Funotenzeichen"/>
          <w:rFonts w:ascii="Times New Roman" w:hAnsi="Times New Roman"/>
        </w:rPr>
        <w:footnoteReference w:id="124"/>
      </w:r>
      <w:r w:rsidR="001C2706" w:rsidRPr="00971278">
        <w:rPr>
          <w:rFonts w:ascii="Times New Roman" w:hAnsi="Times New Roman"/>
        </w:rPr>
        <w:t xml:space="preserve"> und die Darstellungen der so genannten</w:t>
      </w:r>
      <w:r w:rsidRPr="00971278">
        <w:rPr>
          <w:rFonts w:ascii="Times New Roman" w:hAnsi="Times New Roman"/>
        </w:rPr>
        <w:t xml:space="preserve"> „homerischen Krieger“ auf Vasen</w:t>
      </w:r>
      <w:r w:rsidRPr="00971278">
        <w:rPr>
          <w:rStyle w:val="Funotenzeichen"/>
          <w:rFonts w:ascii="Times New Roman" w:hAnsi="Times New Roman"/>
        </w:rPr>
        <w:footnoteReference w:id="125"/>
      </w:r>
      <w:r w:rsidRPr="00971278">
        <w:rPr>
          <w:rFonts w:ascii="Times New Roman" w:hAnsi="Times New Roman"/>
        </w:rPr>
        <w:t>, lassen folgende Theorie als schlüssig erkennen.</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Durch die inneren Konflikte der mykenischen Kultur – </w:t>
      </w:r>
      <w:r w:rsidR="00114E0C" w:rsidRPr="00971278">
        <w:rPr>
          <w:rFonts w:ascii="Times New Roman" w:hAnsi="Times New Roman"/>
        </w:rPr>
        <w:t xml:space="preserve">man </w:t>
      </w:r>
      <w:r w:rsidRPr="00971278">
        <w:rPr>
          <w:rFonts w:ascii="Times New Roman" w:hAnsi="Times New Roman"/>
        </w:rPr>
        <w:t>bedenke das Ausbleiben der lokalen Elitengräber ab der Mitte des 14. Jhds.</w:t>
      </w:r>
      <w:r w:rsidRPr="00971278">
        <w:rPr>
          <w:rStyle w:val="Funotenzeichen"/>
          <w:rFonts w:ascii="Times New Roman" w:hAnsi="Times New Roman"/>
        </w:rPr>
        <w:footnoteReference w:id="126"/>
      </w:r>
      <w:r w:rsidRPr="00971278">
        <w:rPr>
          <w:rFonts w:ascii="Times New Roman" w:hAnsi="Times New Roman"/>
        </w:rPr>
        <w:t xml:space="preserve"> – und durch eine aus den archäologischen Funden rekonstruierbare Vorherrschaft der Herren von Mykene, musste die erstellte „Hegemonie“ auch symbolisch verankert werden. Grund für die Verankerung im Symbolischen dürfte der Drang nach Repräsentation gewesen sein, welcher außenpolitisch durch Kontakte mit Anatolien, Vorderasien und Ägypten gefördert wurde. Somit kann man seit dem Ausbleiben der lokalen Elitengräber und dem Auftreten des Wortes </w:t>
      </w:r>
      <w:r w:rsidR="00BE3725" w:rsidRPr="00971278">
        <w:rPr>
          <w:rFonts w:ascii="Times New Roman" w:hAnsi="Times New Roman"/>
          <w:i/>
        </w:rPr>
        <w:t>leon</w:t>
      </w:r>
      <w:r w:rsidR="00BE3725" w:rsidRPr="00971278">
        <w:rPr>
          <w:rFonts w:ascii="Times New Roman" w:hAnsi="Times New Roman"/>
        </w:rPr>
        <w:t xml:space="preserve"> ab dem SH III B eine circa</w:t>
      </w:r>
      <w:r w:rsidRPr="00971278">
        <w:rPr>
          <w:rFonts w:ascii="Times New Roman" w:hAnsi="Times New Roman"/>
        </w:rPr>
        <w:t xml:space="preserve"> hundertjährige Zeitspanne der Neuorientierung der mykenischen Herrschaftsideologie annehmen. In dem Sinne, dass jene herrschende Schicht offen für Impulse zur Machtsicherung war, zumindest auf der Ebene der Kommunikation mit dieser.</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b/>
        </w:rPr>
      </w:pPr>
      <w:r w:rsidRPr="00971278">
        <w:rPr>
          <w:rFonts w:ascii="Times New Roman" w:hAnsi="Times New Roman"/>
          <w:b/>
        </w:rPr>
        <w:t>Versuch eines Fazit</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Nach der Darstellung der verschiedenen Theorien über die Übern</w:t>
      </w:r>
      <w:r w:rsidR="00811A58" w:rsidRPr="00971278">
        <w:rPr>
          <w:rFonts w:ascii="Times New Roman" w:hAnsi="Times New Roman"/>
        </w:rPr>
        <w:t>ahme des Symbols des Löwen, beziehungsweise</w:t>
      </w:r>
      <w:r w:rsidRPr="00971278">
        <w:rPr>
          <w:rFonts w:ascii="Times New Roman" w:hAnsi="Times New Roman"/>
        </w:rPr>
        <w:t xml:space="preserve"> mancher Erklärungsversuche, stellt sich die Frage nach dem Sinn der mykenischen Löwendarstellung.</w:t>
      </w:r>
    </w:p>
    <w:p w:rsidR="00834B01"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lastRenderedPageBreak/>
        <w:t>Neben Herrschersymbolik, Kommunikation von Legitimierung und politischen Maximen, kann die Nutzung des Symbols des Löw</w:t>
      </w:r>
      <w:r w:rsidR="00834B01" w:rsidRPr="00971278">
        <w:rPr>
          <w:rFonts w:ascii="Times New Roman" w:hAnsi="Times New Roman"/>
        </w:rPr>
        <w:t>en auch in einer göttlichen beziehungsweise</w:t>
      </w:r>
      <w:r w:rsidRPr="00971278">
        <w:rPr>
          <w:rFonts w:ascii="Times New Roman" w:hAnsi="Times New Roman"/>
        </w:rPr>
        <w:t xml:space="preserve"> kultischen Sphäre stattgefunden haben. Meines Erachtens bildete sich aber eine Repräsentations- und Legitimationssymbolik aus, um mit den in kontaktstehenden Kul</w:t>
      </w:r>
      <w:r w:rsidR="00811A58" w:rsidRPr="00971278">
        <w:rPr>
          <w:rFonts w:ascii="Times New Roman" w:hAnsi="Times New Roman"/>
        </w:rPr>
        <w:t>turen des Mittelmeerraumes – vor allem</w:t>
      </w:r>
      <w:r w:rsidRPr="00971278">
        <w:rPr>
          <w:rFonts w:ascii="Times New Roman" w:hAnsi="Times New Roman"/>
        </w:rPr>
        <w:t xml:space="preserve"> mit deren Eliten – ebenbürtig zu kommunizieren. Dass der Austausch durchaus wie oben beschrieben durch Fürstengeschenke hätte stattfinden können, dafür spricht auch die Exklusivität des Symbols an sich, rechtfertigt diese Stellungnahme. Ab 1450 taucht die Löwendarstellung im mykenischen Kulturkreis vermehrt auf</w:t>
      </w:r>
      <w:r w:rsidRPr="00971278">
        <w:rPr>
          <w:rStyle w:val="Funotenzeichen"/>
          <w:rFonts w:ascii="Times New Roman" w:hAnsi="Times New Roman"/>
        </w:rPr>
        <w:footnoteReference w:id="127"/>
      </w:r>
      <w:r w:rsidR="00FE5952" w:rsidRPr="00971278">
        <w:rPr>
          <w:rFonts w:ascii="Times New Roman" w:hAnsi="Times New Roman"/>
        </w:rPr>
        <w:t>, was aber nicht ausschließlich als Ergebnis einer kulturellen Übernahme gewertet wird. Usener behauptet, dass Löwen im mykenischen Griechenland heimisch waren und deshalb vor Ort schon bekannt war</w:t>
      </w:r>
      <w:r w:rsidR="00F5123F" w:rsidRPr="00971278">
        <w:rPr>
          <w:rFonts w:ascii="Times New Roman" w:hAnsi="Times New Roman"/>
        </w:rPr>
        <w:t xml:space="preserve">en und der Ursprung des Wortes </w:t>
      </w:r>
      <w:r w:rsidR="00F5123F" w:rsidRPr="00971278">
        <w:rPr>
          <w:rFonts w:ascii="Times New Roman" w:hAnsi="Times New Roman"/>
          <w:i/>
        </w:rPr>
        <w:t xml:space="preserve">leon </w:t>
      </w:r>
      <w:r w:rsidR="00F5123F" w:rsidRPr="00971278">
        <w:rPr>
          <w:rFonts w:ascii="Times New Roman" w:hAnsi="Times New Roman"/>
        </w:rPr>
        <w:t>am Peloponnes zu lokalisieren sei</w:t>
      </w:r>
      <w:r w:rsidR="00FE5952" w:rsidRPr="00971278">
        <w:rPr>
          <w:rFonts w:ascii="Times New Roman" w:hAnsi="Times New Roman"/>
        </w:rPr>
        <w:t>.</w:t>
      </w:r>
      <w:r w:rsidR="00FE5952" w:rsidRPr="00971278">
        <w:rPr>
          <w:rStyle w:val="Funotenzeichen"/>
          <w:rFonts w:ascii="Times New Roman" w:hAnsi="Times New Roman"/>
        </w:rPr>
        <w:footnoteReference w:id="128"/>
      </w:r>
      <w:r w:rsidR="00FE5952" w:rsidRPr="00971278">
        <w:rPr>
          <w:rFonts w:ascii="Times New Roman" w:hAnsi="Times New Roman"/>
        </w:rPr>
        <w:t xml:space="preserve"> </w:t>
      </w:r>
      <w:r w:rsidR="00BF15BB" w:rsidRPr="00971278">
        <w:rPr>
          <w:rFonts w:ascii="Times New Roman" w:hAnsi="Times New Roman"/>
        </w:rPr>
        <w:t>Er</w:t>
      </w:r>
      <w:r w:rsidR="00FE5952" w:rsidRPr="00971278">
        <w:rPr>
          <w:rFonts w:ascii="Times New Roman" w:hAnsi="Times New Roman"/>
        </w:rPr>
        <w:t xml:space="preserve"> argumentiert zwar mit</w:t>
      </w:r>
      <w:r w:rsidR="00BF15BB" w:rsidRPr="00971278">
        <w:rPr>
          <w:rFonts w:ascii="Times New Roman" w:hAnsi="Times New Roman"/>
        </w:rPr>
        <w:t xml:space="preserve"> bereits geführten</w:t>
      </w:r>
      <w:r w:rsidR="00FE5952" w:rsidRPr="00971278">
        <w:rPr>
          <w:rFonts w:ascii="Times New Roman" w:hAnsi="Times New Roman"/>
        </w:rPr>
        <w:t xml:space="preserve"> biologischen, archäologischen und philologischen </w:t>
      </w:r>
      <w:r w:rsidR="00BF15BB" w:rsidRPr="00971278">
        <w:rPr>
          <w:rFonts w:ascii="Times New Roman" w:hAnsi="Times New Roman"/>
        </w:rPr>
        <w:t>Diskursen, welche</w:t>
      </w:r>
      <w:r w:rsidR="00FE5952" w:rsidRPr="00971278">
        <w:rPr>
          <w:rFonts w:ascii="Times New Roman" w:hAnsi="Times New Roman"/>
        </w:rPr>
        <w:t xml:space="preserve"> eindeutig </w:t>
      </w:r>
      <w:r w:rsidR="00907F3F" w:rsidRPr="00971278">
        <w:rPr>
          <w:rFonts w:ascii="Times New Roman" w:hAnsi="Times New Roman"/>
        </w:rPr>
        <w:t>eine Existenz von Löwen in Griechenland belegt</w:t>
      </w:r>
      <w:r w:rsidR="00FE5952" w:rsidRPr="00971278">
        <w:rPr>
          <w:rFonts w:ascii="Times New Roman" w:hAnsi="Times New Roman"/>
        </w:rPr>
        <w:t xml:space="preserve">, geht aber nicht auf die Verwendung als herrschaftliches Symbol ein. </w:t>
      </w:r>
      <w:r w:rsidR="00EC27B8" w:rsidRPr="00971278">
        <w:rPr>
          <w:rFonts w:ascii="Times New Roman" w:hAnsi="Times New Roman"/>
        </w:rPr>
        <w:t xml:space="preserve">Die Theorie über ägyptische </w:t>
      </w:r>
      <w:r w:rsidR="00EC4502" w:rsidRPr="00971278">
        <w:rPr>
          <w:rFonts w:ascii="Times New Roman" w:hAnsi="Times New Roman"/>
        </w:rPr>
        <w:t xml:space="preserve">Impulse </w:t>
      </w:r>
      <w:r w:rsidR="00EC27B8" w:rsidRPr="00971278">
        <w:rPr>
          <w:rFonts w:ascii="Times New Roman" w:hAnsi="Times New Roman"/>
        </w:rPr>
        <w:t>bezüglich der</w:t>
      </w:r>
      <w:r w:rsidR="00EC4502" w:rsidRPr="00971278">
        <w:rPr>
          <w:rFonts w:ascii="Times New Roman" w:hAnsi="Times New Roman"/>
        </w:rPr>
        <w:t xml:space="preserve"> repräsentative</w:t>
      </w:r>
      <w:r w:rsidR="00EC27B8" w:rsidRPr="00971278">
        <w:rPr>
          <w:rFonts w:ascii="Times New Roman" w:hAnsi="Times New Roman"/>
        </w:rPr>
        <w:t>n</w:t>
      </w:r>
      <w:r w:rsidR="00EC4502" w:rsidRPr="00971278">
        <w:rPr>
          <w:rFonts w:ascii="Times New Roman" w:hAnsi="Times New Roman"/>
        </w:rPr>
        <w:t xml:space="preserve"> Verwendung der Löwensymbolik </w:t>
      </w:r>
      <w:r w:rsidR="00EC27B8" w:rsidRPr="00971278">
        <w:rPr>
          <w:rFonts w:ascii="Times New Roman" w:hAnsi="Times New Roman"/>
        </w:rPr>
        <w:t>im mykenischen Griechenland hat auf Grund der orientalisierten Darstellung der fr</w:t>
      </w:r>
      <w:r w:rsidR="00F5123F" w:rsidRPr="00971278">
        <w:rPr>
          <w:rFonts w:ascii="Times New Roman" w:hAnsi="Times New Roman"/>
        </w:rPr>
        <w:t xml:space="preserve">ühen Löwen ihre Rechtfertigung. </w:t>
      </w:r>
      <w:r w:rsidR="00BF15BB" w:rsidRPr="00971278">
        <w:rPr>
          <w:rFonts w:ascii="Times New Roman" w:hAnsi="Times New Roman"/>
        </w:rPr>
        <w:t xml:space="preserve">In wie weit eine tatsächliche Angleichung im Bereich der Legitimation von den mykenischen Palastherren an die Pharaonen erfolgte, kann durch eine Untersuchung anhand der Symbolik nicht erfolgen. Doch veranschaulicht die Integration fremder Symbole in die eigene Sphäre der Herrschaft die weitreichende Folge von Kulturkontakten, welche sogar Herrschaftsstrukturen prägten. </w:t>
      </w:r>
    </w:p>
    <w:p w:rsidR="00834B01" w:rsidRPr="00971278" w:rsidRDefault="00834B01"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p>
    <w:p w:rsidR="00ED5B3A" w:rsidRDefault="00ED5B3A" w:rsidP="00971278">
      <w:pPr>
        <w:pStyle w:val="KeinLeerraum"/>
        <w:spacing w:line="276" w:lineRule="auto"/>
        <w:jc w:val="both"/>
        <w:rPr>
          <w:rFonts w:ascii="Times New Roman" w:hAnsi="Times New Roman"/>
        </w:rPr>
      </w:pPr>
    </w:p>
    <w:p w:rsidR="005F507D" w:rsidRDefault="005F507D" w:rsidP="00971278">
      <w:pPr>
        <w:pStyle w:val="KeinLeerraum"/>
        <w:spacing w:line="276" w:lineRule="auto"/>
        <w:jc w:val="both"/>
        <w:rPr>
          <w:rFonts w:ascii="Times New Roman" w:hAnsi="Times New Roman"/>
        </w:rPr>
      </w:pPr>
    </w:p>
    <w:p w:rsidR="005F507D" w:rsidRDefault="005F507D" w:rsidP="00971278">
      <w:pPr>
        <w:pStyle w:val="KeinLeerraum"/>
        <w:spacing w:line="276" w:lineRule="auto"/>
        <w:jc w:val="both"/>
        <w:rPr>
          <w:rFonts w:ascii="Times New Roman" w:hAnsi="Times New Roman"/>
        </w:rPr>
      </w:pPr>
    </w:p>
    <w:p w:rsidR="005F507D" w:rsidRDefault="005F507D" w:rsidP="00971278">
      <w:pPr>
        <w:pStyle w:val="KeinLeerraum"/>
        <w:spacing w:line="276" w:lineRule="auto"/>
        <w:jc w:val="both"/>
        <w:rPr>
          <w:rFonts w:ascii="Times New Roman" w:hAnsi="Times New Roman"/>
        </w:rPr>
      </w:pPr>
    </w:p>
    <w:p w:rsidR="005F507D" w:rsidRDefault="005F507D" w:rsidP="00971278">
      <w:pPr>
        <w:pStyle w:val="KeinLeerraum"/>
        <w:spacing w:line="276" w:lineRule="auto"/>
        <w:jc w:val="both"/>
        <w:rPr>
          <w:rFonts w:ascii="Times New Roman" w:hAnsi="Times New Roman"/>
        </w:rPr>
      </w:pPr>
    </w:p>
    <w:p w:rsidR="005F507D" w:rsidRDefault="005F507D" w:rsidP="00971278">
      <w:pPr>
        <w:pStyle w:val="KeinLeerraum"/>
        <w:spacing w:line="276" w:lineRule="auto"/>
        <w:jc w:val="both"/>
        <w:rPr>
          <w:rFonts w:ascii="Times New Roman" w:hAnsi="Times New Roman"/>
        </w:rPr>
      </w:pPr>
    </w:p>
    <w:p w:rsidR="005F507D" w:rsidRDefault="005F507D" w:rsidP="00971278">
      <w:pPr>
        <w:pStyle w:val="KeinLeerraum"/>
        <w:spacing w:line="276" w:lineRule="auto"/>
        <w:jc w:val="both"/>
        <w:rPr>
          <w:rFonts w:ascii="Times New Roman" w:hAnsi="Times New Roman"/>
        </w:rPr>
      </w:pPr>
    </w:p>
    <w:p w:rsidR="005F507D" w:rsidRDefault="005F507D" w:rsidP="00971278">
      <w:pPr>
        <w:pStyle w:val="KeinLeerraum"/>
        <w:spacing w:line="276" w:lineRule="auto"/>
        <w:jc w:val="both"/>
        <w:rPr>
          <w:rFonts w:ascii="Times New Roman" w:hAnsi="Times New Roman"/>
        </w:rPr>
      </w:pPr>
    </w:p>
    <w:p w:rsidR="005F507D" w:rsidRPr="00971278" w:rsidRDefault="005F507D"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b/>
        </w:rPr>
      </w:pPr>
      <w:r w:rsidRPr="00971278">
        <w:rPr>
          <w:rFonts w:ascii="Times New Roman" w:hAnsi="Times New Roman"/>
          <w:b/>
        </w:rPr>
        <w:lastRenderedPageBreak/>
        <w:t>Literaturverzeichnis</w:t>
      </w:r>
    </w:p>
    <w:p w:rsidR="00DB581B" w:rsidRPr="00971278" w:rsidRDefault="00DB581B"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Assmann 2000</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Assmann, Jan, Herrschaft und Heil. Politische Theologie in Altägypten, Israel und Europa, Wien 2000.</w:t>
      </w:r>
    </w:p>
    <w:p w:rsidR="00ED5B3A" w:rsidRPr="00971278" w:rsidRDefault="00ED5B3A" w:rsidP="00971278">
      <w:pPr>
        <w:pStyle w:val="KeinLeerraum"/>
        <w:spacing w:line="276" w:lineRule="auto"/>
        <w:jc w:val="both"/>
        <w:rPr>
          <w:rFonts w:ascii="Times New Roman" w:hAnsi="Times New Roman"/>
        </w:rPr>
      </w:pPr>
    </w:p>
    <w:p w:rsidR="008F20C1" w:rsidRPr="00971278" w:rsidRDefault="008F20C1" w:rsidP="00971278">
      <w:pPr>
        <w:pStyle w:val="KeinLeerraum"/>
        <w:spacing w:line="276" w:lineRule="auto"/>
        <w:jc w:val="both"/>
        <w:rPr>
          <w:rFonts w:ascii="Times New Roman" w:hAnsi="Times New Roman"/>
        </w:rPr>
      </w:pPr>
      <w:r w:rsidRPr="00971278">
        <w:rPr>
          <w:rFonts w:ascii="Times New Roman" w:hAnsi="Times New Roman"/>
        </w:rPr>
        <w:t>Assmann 2007</w:t>
      </w:r>
    </w:p>
    <w:p w:rsidR="008F20C1" w:rsidRPr="00971278" w:rsidRDefault="008F20C1" w:rsidP="00971278">
      <w:pPr>
        <w:pStyle w:val="KeinLeerraum"/>
        <w:spacing w:line="276" w:lineRule="auto"/>
        <w:jc w:val="both"/>
        <w:rPr>
          <w:rFonts w:ascii="Times New Roman" w:hAnsi="Times New Roman"/>
        </w:rPr>
      </w:pPr>
      <w:r w:rsidRPr="00971278">
        <w:rPr>
          <w:rFonts w:ascii="Times New Roman" w:hAnsi="Times New Roman"/>
        </w:rPr>
        <w:t>Assmann, Jan, Das Kulturelle Gedächtnis. Schrift, Erinnerung und politische Identität in frühen Hochkulturen, München 2007</w:t>
      </w:r>
      <w:r w:rsidRPr="00971278">
        <w:rPr>
          <w:rFonts w:ascii="Times New Roman" w:hAnsi="Times New Roman"/>
          <w:vertAlign w:val="superscript"/>
        </w:rPr>
        <w:t>6</w:t>
      </w:r>
      <w:r w:rsidR="00B50A47">
        <w:rPr>
          <w:rFonts w:ascii="Times New Roman" w:hAnsi="Times New Roman"/>
        </w:rPr>
        <w:t>.</w:t>
      </w:r>
    </w:p>
    <w:p w:rsidR="009D52C2" w:rsidRPr="00971278" w:rsidRDefault="009D52C2" w:rsidP="00971278">
      <w:pPr>
        <w:pStyle w:val="KeinLeerraum"/>
        <w:spacing w:line="276" w:lineRule="auto"/>
        <w:jc w:val="both"/>
        <w:rPr>
          <w:rFonts w:ascii="Times New Roman" w:hAnsi="Times New Roman"/>
        </w:rPr>
      </w:pPr>
    </w:p>
    <w:p w:rsidR="009D52C2" w:rsidRPr="00971278" w:rsidRDefault="009D52C2" w:rsidP="00971278">
      <w:pPr>
        <w:pStyle w:val="KeinLeerraum"/>
        <w:spacing w:line="276" w:lineRule="auto"/>
        <w:jc w:val="both"/>
        <w:rPr>
          <w:rFonts w:ascii="Times New Roman" w:hAnsi="Times New Roman"/>
        </w:rPr>
      </w:pPr>
      <w:r w:rsidRPr="00971278">
        <w:rPr>
          <w:rFonts w:ascii="Times New Roman" w:hAnsi="Times New Roman"/>
        </w:rPr>
        <w:t>Brinkmann/Koch-Brinkmann/Piening 2013</w:t>
      </w:r>
    </w:p>
    <w:p w:rsidR="009D52C2" w:rsidRPr="00971278" w:rsidRDefault="009D52C2" w:rsidP="00971278">
      <w:pPr>
        <w:pStyle w:val="KeinLeerraum"/>
        <w:spacing w:line="276" w:lineRule="auto"/>
        <w:jc w:val="both"/>
        <w:rPr>
          <w:rFonts w:ascii="Times New Roman" w:hAnsi="Times New Roman"/>
        </w:rPr>
      </w:pPr>
      <w:r w:rsidRPr="00971278">
        <w:rPr>
          <w:rFonts w:ascii="Times New Roman" w:hAnsi="Times New Roman"/>
        </w:rPr>
        <w:t xml:space="preserve">Brinkmann, Vinzenz/Koch-Brinkmann, Ulrike/Piening, Heinrich, Der Alexandersarkophag, in: Alexander der Große Herrscher der Welt (Ausstellungskatalog zur Ausstellung Lokschuppen Rosenheim 22. März bis 3. November 2013), hrsg. v. Rupert Gebhard/Ellen Rehm/Harald </w:t>
      </w:r>
      <w:r w:rsidR="003E4E89" w:rsidRPr="00971278">
        <w:rPr>
          <w:rFonts w:ascii="Times New Roman" w:hAnsi="Times New Roman"/>
        </w:rPr>
        <w:t>Schulze, München 2013, S.180-187.</w:t>
      </w:r>
    </w:p>
    <w:p w:rsidR="008F20C1" w:rsidRPr="00971278" w:rsidRDefault="008F20C1"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Blakolmer 2011</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Blakolmer, Fritz, Vom Thronraum in Knossos zum Löwentor von Mykene. Kontinuitäten in Bildkunst und Palastideologie, in: Österreichische Forschungen zur ägäischen Bronzezeit 2009 (Akten der Tagung vom 6. Bis 7. März 2009 am Fachbereich Altertumswissenschaften der Universität Salzburg), hrsg. v. Blakolmer, Fritz/Reinholdt, Claus/Weilhartner, Jörg/Nightingale, Georg, Wien 2011, S.63–80. </w:t>
      </w:r>
    </w:p>
    <w:p w:rsidR="00AB7AC9" w:rsidRPr="00971278" w:rsidRDefault="00AB7AC9" w:rsidP="00971278">
      <w:pPr>
        <w:pStyle w:val="KeinLeerraum"/>
        <w:spacing w:line="276" w:lineRule="auto"/>
        <w:jc w:val="both"/>
        <w:rPr>
          <w:rFonts w:ascii="Times New Roman" w:hAnsi="Times New Roman"/>
        </w:rPr>
      </w:pPr>
    </w:p>
    <w:p w:rsidR="00AB7AC9" w:rsidRPr="00971278" w:rsidRDefault="00AB7AC9" w:rsidP="00971278">
      <w:pPr>
        <w:pStyle w:val="KeinLeerraum"/>
        <w:spacing w:line="276" w:lineRule="auto"/>
        <w:jc w:val="both"/>
        <w:rPr>
          <w:rFonts w:ascii="Times New Roman" w:hAnsi="Times New Roman"/>
        </w:rPr>
      </w:pPr>
      <w:r w:rsidRPr="00971278">
        <w:rPr>
          <w:rFonts w:ascii="Times New Roman" w:hAnsi="Times New Roman"/>
        </w:rPr>
        <w:t>Bloch 1971</w:t>
      </w:r>
    </w:p>
    <w:p w:rsidR="00AB7AC9" w:rsidRPr="00971278" w:rsidRDefault="00AB7AC9" w:rsidP="00971278">
      <w:pPr>
        <w:pStyle w:val="KeinLeerraum"/>
        <w:spacing w:line="276" w:lineRule="auto"/>
        <w:jc w:val="both"/>
        <w:rPr>
          <w:rFonts w:ascii="Times New Roman" w:hAnsi="Times New Roman"/>
        </w:rPr>
      </w:pPr>
      <w:r w:rsidRPr="00971278">
        <w:rPr>
          <w:rFonts w:ascii="Times New Roman" w:hAnsi="Times New Roman"/>
        </w:rPr>
        <w:t>Bloch, Peter, Löwe, in: Lexikon der christlichen Ikonographie 3, hrsg. v. Wolfgang Braunfels, Freiburg [u.a.] 1971, Sp.536-539.</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Cassin 1981</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Cassin, Elena, Le Roi et le lion, in: Revue de l’histoire des religions 198 (1981), S.355–401.</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Casson 1971</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Casson, Lionel, Ships and Seamenship in the ancient world, Princeton 1971.</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Counts 2009</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Counts, Derek B., Postcolonial Models and Votive Religion in Ancient Cyprus, in: Zypern – Insel im Schnittpunkt interkultureller Kontakte. Adaption und Abgrenzung von der Spätbronzezeit bis zum 5. Jahrhundert v. Chr., Bol, Renate/Kleibl, Kathrin/Rogge, Sabine (Hrsg.) (Schriften des Instituts für Interdisziplinäre Zypern-Studien; Band 8), Münster/New York/München [u.a.] 2009, S.33–48.</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Dick 2006</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Dick, Michael B., The Neo-Assyrian Royal Lion Hunt and Yahweh’s Answer to Job, in: Journal of Biblical Literature No. 2 (2006), Vol. 125, S. 243–270. </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Eder 2009</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Eder, Birgitta, Überlegungen zur politischen Geographie der mykenischen Welt, oder: Argumente für die überregionale Bedeutung Mykenes in der spätbronzezeitlichen Ägäis, in: Geographia Antiqua, Bd. 18 (2009), S. 5–45.</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Haider 1988</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Haider, Peter W., Griechenland – Nordafrika. Ihre Beziehungen zwischen 1500 und 600 v.Chr. (Impulse der Forschung; Bd. 53), Darmstadt 1988.</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Heinhold-Krahmer 2003</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Heinhold-Krahmer, Susanne, Ahhiyawa – Land der homerischen Achäer im Krieg mit Wiluša?, in: Der neue Streit um Trois. Eine Bilanz, Ulf, Christoph (Hrsg.), München 2003, S.193–214.</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Helck 1995</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Helck, Wolfgang, Die Beziehungen Ägyptens und Vorderasiens zur Ägäis bis ins 7.Jahrhundert v.Chr. (Erträge der Forschung; Band 120) Darmstadt 1995</w:t>
      </w:r>
      <w:r w:rsidRPr="00971278">
        <w:rPr>
          <w:rFonts w:ascii="Times New Roman" w:hAnsi="Times New Roman"/>
          <w:vertAlign w:val="superscript"/>
        </w:rPr>
        <w:t>2</w:t>
      </w:r>
      <w:r w:rsidRPr="00971278">
        <w:rPr>
          <w:rFonts w:ascii="Times New Roman" w:hAnsi="Times New Roman"/>
        </w:rPr>
        <w:t>.</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Hiller 2011</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Hiller, Stefan, </w:t>
      </w:r>
      <w:r w:rsidRPr="00971278">
        <w:rPr>
          <w:rFonts w:ascii="Times New Roman" w:hAnsi="Times New Roman"/>
          <w:i/>
        </w:rPr>
        <w:t>E-ke-ra</w:t>
      </w:r>
      <w:r w:rsidRPr="00971278">
        <w:rPr>
          <w:rFonts w:ascii="Times New Roman" w:hAnsi="Times New Roman"/>
          <w:i/>
          <w:vertAlign w:val="subscript"/>
        </w:rPr>
        <w:t>2</w:t>
      </w:r>
      <w:r w:rsidRPr="00971278">
        <w:rPr>
          <w:rFonts w:ascii="Times New Roman" w:hAnsi="Times New Roman"/>
          <w:i/>
        </w:rPr>
        <w:t xml:space="preserve">-wo </w:t>
      </w:r>
      <w:r w:rsidRPr="00971278">
        <w:rPr>
          <w:rFonts w:ascii="Times New Roman" w:hAnsi="Times New Roman"/>
        </w:rPr>
        <w:t>&gt;Der Mann mit der Lanze&lt;: Wortetymologie, Herrschertitulatur und Bildtopos, in: Österreichische Forschungen zur ägäischen Bronzezeit 2009 (Akten der Tagung vom 6. Bis 7. März 2009 am Fachbereich Altertumswissenschaften der Universität Salzburg), hrsg. v. Blakolmer, Fritz/Reinholdt, Claus/Weilhartner, Jörg/Nightingale, Georg, Wien 2011, S.137–156.</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Hölkeskamp/Stein-Hölkeskamp 2010</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Hölkeskamp, Karl-Joachim/Stein-Hölkeskamp, Elke, Vom Palast zur Polis – die griechische Frühgeschichte als Epoche, in: Geschichte der Antike. Ein Studienbuch, Gherke, Hans-Joachim/Schneider, Helmuth (Hrsg.), Stuttgart/Weimar 2010</w:t>
      </w:r>
      <w:r w:rsidRPr="00971278">
        <w:rPr>
          <w:rFonts w:ascii="Times New Roman" w:hAnsi="Times New Roman"/>
          <w:vertAlign w:val="superscript"/>
        </w:rPr>
        <w:t>3</w:t>
      </w:r>
      <w:r w:rsidRPr="00971278">
        <w:rPr>
          <w:rFonts w:ascii="Times New Roman" w:hAnsi="Times New Roman"/>
        </w:rPr>
        <w:t>, S.50–77.</w:t>
      </w:r>
    </w:p>
    <w:p w:rsidR="00A52AB2" w:rsidRPr="00971278" w:rsidRDefault="00A52AB2" w:rsidP="00971278">
      <w:pPr>
        <w:pStyle w:val="KeinLeerraum"/>
        <w:spacing w:line="276" w:lineRule="auto"/>
        <w:jc w:val="both"/>
        <w:rPr>
          <w:rFonts w:ascii="Times New Roman" w:hAnsi="Times New Roman"/>
        </w:rPr>
      </w:pPr>
    </w:p>
    <w:p w:rsidR="00A52AB2" w:rsidRPr="00971278" w:rsidRDefault="00A52AB2" w:rsidP="00971278">
      <w:pPr>
        <w:pStyle w:val="KeinLeerraum"/>
        <w:spacing w:line="276" w:lineRule="auto"/>
        <w:jc w:val="both"/>
        <w:rPr>
          <w:rFonts w:ascii="Times New Roman" w:hAnsi="Times New Roman"/>
        </w:rPr>
      </w:pPr>
      <w:r w:rsidRPr="00971278">
        <w:rPr>
          <w:rFonts w:ascii="Times New Roman" w:hAnsi="Times New Roman"/>
        </w:rPr>
        <w:t>Hölscher 2006</w:t>
      </w:r>
    </w:p>
    <w:p w:rsidR="00A52AB2" w:rsidRPr="00971278" w:rsidRDefault="00A52AB2" w:rsidP="00971278">
      <w:pPr>
        <w:pStyle w:val="KeinLeerraum"/>
        <w:spacing w:line="276" w:lineRule="auto"/>
        <w:jc w:val="both"/>
        <w:rPr>
          <w:rFonts w:ascii="Times New Roman" w:hAnsi="Times New Roman"/>
        </w:rPr>
      </w:pPr>
      <w:r w:rsidRPr="00971278">
        <w:rPr>
          <w:rFonts w:ascii="Times New Roman" w:hAnsi="Times New Roman"/>
        </w:rPr>
        <w:t>Hölscher, Tonio, Klassische Archäologie. Grundwissen, Darmstadt 2006</w:t>
      </w:r>
      <w:r w:rsidRPr="00971278">
        <w:rPr>
          <w:rFonts w:ascii="Times New Roman" w:hAnsi="Times New Roman"/>
          <w:vertAlign w:val="superscript"/>
        </w:rPr>
        <w:t>2</w:t>
      </w:r>
      <w:r w:rsidRPr="00971278">
        <w:rPr>
          <w:rFonts w:ascii="Times New Roman" w:hAnsi="Times New Roman"/>
        </w:rPr>
        <w:t>.</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Jäckel 2006</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Jäckel, Dirk, Der Herrscher als Löwe. Ursprung und Gebrauch eines politischen Symbols im Früh- und Hochmittelalter (Beihefte zum Archiv für Kulturgeschichte – Heft 60), Köln/Weimar/Wien 2006.</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Karo 1930</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Karo, Georg, Die Schachtgräber von Mykenai, München 1930. </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Keel 1977</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Keel, Othmar, Der Bogen als Herrschaftssymbol: Einige unveröffentlichte Skarabäen aus Ägypten und Israel zum Thema „Jagd und Krieg”, in: Zeitschrift des Deutschen Palästina-Vereins (1977), Bd. 93, S.141–177.</w:t>
      </w:r>
    </w:p>
    <w:p w:rsidR="000C32E5" w:rsidRPr="00971278" w:rsidRDefault="000C32E5" w:rsidP="00971278">
      <w:pPr>
        <w:pStyle w:val="KeinLeerraum"/>
        <w:spacing w:line="276" w:lineRule="auto"/>
        <w:jc w:val="both"/>
        <w:rPr>
          <w:rFonts w:ascii="Times New Roman" w:hAnsi="Times New Roman"/>
        </w:rPr>
      </w:pPr>
    </w:p>
    <w:p w:rsidR="000C32E5" w:rsidRPr="00971278" w:rsidRDefault="000C32E5" w:rsidP="00971278">
      <w:pPr>
        <w:pStyle w:val="KeinLeerraum"/>
        <w:spacing w:line="276" w:lineRule="auto"/>
        <w:jc w:val="both"/>
        <w:rPr>
          <w:rFonts w:ascii="Times New Roman" w:hAnsi="Times New Roman"/>
        </w:rPr>
      </w:pPr>
      <w:r w:rsidRPr="00971278">
        <w:rPr>
          <w:rFonts w:ascii="Times New Roman" w:hAnsi="Times New Roman"/>
        </w:rPr>
        <w:t>Kubat 2012</w:t>
      </w:r>
    </w:p>
    <w:p w:rsidR="000C32E5" w:rsidRPr="00971278" w:rsidRDefault="000C32E5" w:rsidP="00971278">
      <w:pPr>
        <w:pStyle w:val="KeinLeerraum"/>
        <w:spacing w:line="276" w:lineRule="auto"/>
        <w:jc w:val="both"/>
        <w:rPr>
          <w:rFonts w:ascii="Times New Roman" w:hAnsi="Times New Roman"/>
        </w:rPr>
      </w:pPr>
      <w:r w:rsidRPr="00971278">
        <w:rPr>
          <w:rFonts w:ascii="Times New Roman" w:hAnsi="Times New Roman"/>
        </w:rPr>
        <w:t>Kubat, Dagmar, Die Gaben frühägäischer Gesandter in ägyptischen Grabmalereien und ihre Entsprechungen in der Ägäis, phil. Dipl., Wien 2012</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Luria 1957</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lastRenderedPageBreak/>
        <w:t>Luria, Salomo, Vorgriechische Kulte in den griechischen Inschriften mykenischer Zeit, in: Minos. Revista de filología egea (1957), Nº. 5, S.41–52.</w:t>
      </w:r>
    </w:p>
    <w:p w:rsidR="00452E26" w:rsidRPr="00971278" w:rsidRDefault="00452E26" w:rsidP="00971278">
      <w:pPr>
        <w:pStyle w:val="KeinLeerraum"/>
        <w:spacing w:line="276" w:lineRule="auto"/>
        <w:jc w:val="both"/>
        <w:rPr>
          <w:rFonts w:ascii="Times New Roman" w:hAnsi="Times New Roman"/>
        </w:rPr>
      </w:pPr>
    </w:p>
    <w:p w:rsidR="00452E26" w:rsidRPr="00971278" w:rsidRDefault="00452E26" w:rsidP="00971278">
      <w:pPr>
        <w:pStyle w:val="KeinLeerraum"/>
        <w:spacing w:line="276" w:lineRule="auto"/>
        <w:jc w:val="both"/>
        <w:rPr>
          <w:rFonts w:ascii="Times New Roman" w:hAnsi="Times New Roman"/>
        </w:rPr>
      </w:pPr>
      <w:r w:rsidRPr="00971278">
        <w:rPr>
          <w:rFonts w:ascii="Times New Roman" w:hAnsi="Times New Roman"/>
        </w:rPr>
        <w:t>Müller-Scheeßl 2013</w:t>
      </w:r>
    </w:p>
    <w:p w:rsidR="00452E26" w:rsidRPr="00971278" w:rsidRDefault="00452E26" w:rsidP="00971278">
      <w:pPr>
        <w:pStyle w:val="KeinLeerraum"/>
        <w:spacing w:line="276" w:lineRule="auto"/>
        <w:jc w:val="both"/>
        <w:rPr>
          <w:rFonts w:ascii="Times New Roman" w:hAnsi="Times New Roman"/>
        </w:rPr>
      </w:pPr>
      <w:r w:rsidRPr="00971278">
        <w:rPr>
          <w:rFonts w:ascii="Times New Roman" w:hAnsi="Times New Roman"/>
        </w:rPr>
        <w:t>Müller-Scheeßl, Nils, Mensch und Raum: Heutige Theorien und ihre Anwendung, in: Theorie der Archäologie: zur jüngeren Diskussion in Deutschland (Tübinger Archäologische Taschenbücher 10), hrsg. v. Manfred K. H. Eggert/Ulrich Veit, Münster 2013, S.101-138.</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Müller-Wollermann 2003</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Müller-Wollermann, Renate, „Zoologische Gärten” als Mittel der Herrschaftslegitimation im Alten Ägypten, in: Die Welt des Orients, Bd. 33 (2003), S. 31–43.</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Neer 2013</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Neer, Richard T., Kunst und Archäologie der griechischen Welt. Von den Anfängen bis zum Hellenismus, Darmstadt 2013. </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Otto 2011</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Otto, Brinna, Das hohe und das erhöhte Thronen in der bronzezeitlichen Ikonographie der Ägäis, in: Österreichische Forschungen zur ägäischen Bronzezeit 2009 (Akten der Tagung vom 6. Bis 7. März 2009 am Fachbereich Altertumswissenschaften der Universität Salzburg), hrsg. v. Blakolmer, Fritz/Reinholdt, Claus/Weilhartner, Jörg/Nightingale, Georg, Wien 2011, S.229–240. </w:t>
      </w:r>
    </w:p>
    <w:p w:rsidR="009F0BF3" w:rsidRPr="00971278" w:rsidRDefault="009F0BF3" w:rsidP="00971278">
      <w:pPr>
        <w:pStyle w:val="KeinLeerraum"/>
        <w:spacing w:line="276" w:lineRule="auto"/>
        <w:jc w:val="both"/>
        <w:rPr>
          <w:rFonts w:ascii="Times New Roman" w:hAnsi="Times New Roman"/>
        </w:rPr>
      </w:pPr>
    </w:p>
    <w:p w:rsidR="009F0BF3" w:rsidRPr="00971278" w:rsidRDefault="009F0BF3" w:rsidP="00971278">
      <w:pPr>
        <w:pStyle w:val="KeinLeerraum"/>
        <w:spacing w:line="276" w:lineRule="auto"/>
        <w:jc w:val="both"/>
        <w:rPr>
          <w:rFonts w:ascii="Times New Roman" w:hAnsi="Times New Roman"/>
        </w:rPr>
      </w:pPr>
      <w:r w:rsidRPr="00971278">
        <w:rPr>
          <w:rFonts w:ascii="Times New Roman" w:hAnsi="Times New Roman"/>
        </w:rPr>
        <w:t>Panagiotopoulos 2005</w:t>
      </w:r>
    </w:p>
    <w:p w:rsidR="009F0BF3" w:rsidRPr="00971278" w:rsidRDefault="009F0BF3" w:rsidP="00971278">
      <w:pPr>
        <w:pStyle w:val="KeinLeerraum"/>
        <w:spacing w:line="276" w:lineRule="auto"/>
        <w:jc w:val="both"/>
        <w:rPr>
          <w:rFonts w:ascii="Times New Roman" w:hAnsi="Times New Roman"/>
        </w:rPr>
      </w:pPr>
      <w:r w:rsidRPr="00971278">
        <w:rPr>
          <w:rFonts w:ascii="Times New Roman" w:hAnsi="Times New Roman"/>
        </w:rPr>
        <w:t>Panagiotopoulos,</w:t>
      </w:r>
      <w:r w:rsidR="00977C2D" w:rsidRPr="00971278">
        <w:rPr>
          <w:rFonts w:ascii="Times New Roman" w:hAnsi="Times New Roman"/>
        </w:rPr>
        <w:t xml:space="preserve"> Diamantis,</w:t>
      </w:r>
      <w:r w:rsidRPr="00971278">
        <w:rPr>
          <w:rFonts w:ascii="Times New Roman" w:hAnsi="Times New Roman"/>
        </w:rPr>
        <w:t xml:space="preserve"> Kontakte zwischen Griechenland und Ägypten in der Frühzeit, in: Ägypten, Griechenland und Rom. Abwehr und Berührung, hrsg. v. Herbert Beck/Peter C. Bol/Maraike Bückling, Frankfurt</w:t>
      </w:r>
      <w:r w:rsidR="0053142A">
        <w:rPr>
          <w:rFonts w:ascii="Times New Roman" w:hAnsi="Times New Roman"/>
        </w:rPr>
        <w:t xml:space="preserve"> a.M. 2005, S.34-49.</w:t>
      </w:r>
    </w:p>
    <w:p w:rsidR="009F0BF3" w:rsidRPr="00971278" w:rsidRDefault="009F0BF3"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Schachermeyr 1951</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Schachermeyr, Fritz, Streitwagen und Streitwagenbild im Alten Orient und bei den mykenischen Griechen, in: Anthropos H. 5/6 (1951), Bd. 46, S. 705–753.</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Schachermeyr 1984</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Schachermeyr, Fritz, Griechische Frühgeschichte. Ein Versuch, frühe Geschichte wenigstens in Umrissen verständlich zu machen (Österreichische Akademie der Wissenschaften Philosophisch-Historische Klasse Sitzungsberichte, 425. Bd.), Wien 1984.</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Schliemann 1964</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Schliemann, Heinrich, Mykenae. Bericht über meine Forschungen und Entdeckungen in Mykenae und Tiryns, Darmstadt 1964.</w:t>
      </w:r>
    </w:p>
    <w:p w:rsidR="00436672" w:rsidRPr="00971278" w:rsidRDefault="00436672" w:rsidP="00971278">
      <w:pPr>
        <w:pStyle w:val="KeinLeerraum"/>
        <w:spacing w:line="276" w:lineRule="auto"/>
        <w:jc w:val="both"/>
        <w:rPr>
          <w:rFonts w:ascii="Times New Roman" w:hAnsi="Times New Roman"/>
        </w:rPr>
      </w:pPr>
    </w:p>
    <w:p w:rsidR="00BA345F" w:rsidRPr="00971278" w:rsidRDefault="00BA345F" w:rsidP="00971278">
      <w:pPr>
        <w:pStyle w:val="KeinLeerraum"/>
        <w:spacing w:line="276" w:lineRule="auto"/>
        <w:jc w:val="both"/>
        <w:rPr>
          <w:rFonts w:ascii="Times New Roman" w:hAnsi="Times New Roman"/>
        </w:rPr>
      </w:pPr>
      <w:r w:rsidRPr="00971278">
        <w:rPr>
          <w:rFonts w:ascii="Times New Roman" w:hAnsi="Times New Roman"/>
        </w:rPr>
        <w:t>Schmitz 1876</w:t>
      </w:r>
    </w:p>
    <w:p w:rsidR="00BA345F" w:rsidRPr="00971278" w:rsidRDefault="00BA345F" w:rsidP="00971278">
      <w:pPr>
        <w:pStyle w:val="KeinLeerraum"/>
        <w:spacing w:line="276" w:lineRule="auto"/>
        <w:jc w:val="both"/>
        <w:rPr>
          <w:rFonts w:ascii="Times New Roman" w:hAnsi="Times New Roman"/>
        </w:rPr>
      </w:pPr>
      <w:r w:rsidRPr="00971278">
        <w:rPr>
          <w:rFonts w:ascii="Times New Roman" w:hAnsi="Times New Roman"/>
        </w:rPr>
        <w:t>Schmitz, Leonhard, Agyieus, in: William Smith, A Dictionary of Greek and Roman biography and mythology (Vol. 1), Boston 1876, S.33.</w:t>
      </w:r>
    </w:p>
    <w:p w:rsidR="00DB6191" w:rsidRPr="00971278" w:rsidRDefault="00DB6191" w:rsidP="00971278">
      <w:pPr>
        <w:pStyle w:val="KeinLeerraum"/>
        <w:spacing w:line="276" w:lineRule="auto"/>
        <w:jc w:val="both"/>
        <w:rPr>
          <w:rFonts w:ascii="Times New Roman" w:hAnsi="Times New Roman"/>
        </w:rPr>
      </w:pPr>
    </w:p>
    <w:p w:rsidR="00DB6191" w:rsidRPr="00971278" w:rsidRDefault="00DB6191" w:rsidP="00971278">
      <w:pPr>
        <w:pStyle w:val="KeinLeerraum"/>
        <w:spacing w:line="276" w:lineRule="auto"/>
        <w:jc w:val="both"/>
        <w:rPr>
          <w:rFonts w:ascii="Times New Roman" w:hAnsi="Times New Roman"/>
        </w:rPr>
      </w:pPr>
      <w:r w:rsidRPr="00971278">
        <w:rPr>
          <w:rFonts w:ascii="Times New Roman" w:hAnsi="Times New Roman"/>
        </w:rPr>
        <w:lastRenderedPageBreak/>
        <w:t>Schwab o.J.</w:t>
      </w:r>
    </w:p>
    <w:p w:rsidR="00DB6191" w:rsidRPr="00971278" w:rsidRDefault="00DB6191" w:rsidP="00971278">
      <w:pPr>
        <w:pStyle w:val="KeinLeerraum"/>
        <w:spacing w:line="276" w:lineRule="auto"/>
        <w:jc w:val="both"/>
        <w:rPr>
          <w:rFonts w:ascii="Times New Roman" w:hAnsi="Times New Roman"/>
        </w:rPr>
      </w:pPr>
      <w:r w:rsidRPr="00971278">
        <w:rPr>
          <w:rFonts w:ascii="Times New Roman" w:hAnsi="Times New Roman"/>
        </w:rPr>
        <w:t>Schwab, Gustav, Die schönsten Sagen des klassischen Alter</w:t>
      </w:r>
      <w:r w:rsidR="009177E3" w:rsidRPr="00971278">
        <w:rPr>
          <w:rFonts w:ascii="Times New Roman" w:hAnsi="Times New Roman"/>
        </w:rPr>
        <w:t>t</w:t>
      </w:r>
      <w:r w:rsidRPr="00971278">
        <w:rPr>
          <w:rFonts w:ascii="Times New Roman" w:hAnsi="Times New Roman"/>
        </w:rPr>
        <w:t>um</w:t>
      </w:r>
      <w:r w:rsidR="009177E3" w:rsidRPr="00971278">
        <w:rPr>
          <w:rFonts w:ascii="Times New Roman" w:hAnsi="Times New Roman"/>
        </w:rPr>
        <w:t>s, Stutt</w:t>
      </w:r>
      <w:r w:rsidRPr="00971278">
        <w:rPr>
          <w:rFonts w:ascii="Times New Roman" w:hAnsi="Times New Roman"/>
        </w:rPr>
        <w:t>gart o.J.</w:t>
      </w:r>
    </w:p>
    <w:p w:rsidR="00BA345F" w:rsidRPr="00971278" w:rsidRDefault="00BA345F" w:rsidP="00971278">
      <w:pPr>
        <w:pStyle w:val="KeinLeerraum"/>
        <w:spacing w:line="276" w:lineRule="auto"/>
        <w:jc w:val="both"/>
        <w:rPr>
          <w:rFonts w:ascii="Times New Roman" w:hAnsi="Times New Roman"/>
        </w:rPr>
      </w:pPr>
    </w:p>
    <w:p w:rsidR="00436672" w:rsidRPr="00971278" w:rsidRDefault="00436672" w:rsidP="00971278">
      <w:pPr>
        <w:pStyle w:val="KeinLeerraum"/>
        <w:spacing w:line="276" w:lineRule="auto"/>
        <w:jc w:val="both"/>
        <w:rPr>
          <w:rFonts w:ascii="Times New Roman" w:hAnsi="Times New Roman"/>
        </w:rPr>
      </w:pPr>
      <w:r w:rsidRPr="00971278">
        <w:rPr>
          <w:rFonts w:ascii="Times New Roman" w:hAnsi="Times New Roman"/>
        </w:rPr>
        <w:t>Sommer 1932</w:t>
      </w:r>
    </w:p>
    <w:p w:rsidR="00436672" w:rsidRPr="00971278" w:rsidRDefault="00436672" w:rsidP="00971278">
      <w:pPr>
        <w:pStyle w:val="KeinLeerraum"/>
        <w:spacing w:line="276" w:lineRule="auto"/>
        <w:jc w:val="both"/>
        <w:rPr>
          <w:rFonts w:ascii="Times New Roman" w:hAnsi="Times New Roman"/>
        </w:rPr>
      </w:pPr>
      <w:r w:rsidRPr="00971278">
        <w:rPr>
          <w:rFonts w:ascii="Times New Roman" w:hAnsi="Times New Roman"/>
        </w:rPr>
        <w:t>Sommer, Ferdinand, Die Ahhijava-Urkunden (Abhandlungen der Bayrischen Akademie der Wissenschaften 6), München 1932.</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Thiel 1993</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Thiel, Rainer, Chor und tragische Handlung im ‚Agamemnon‘ des Aischylos (Beiträge zur Altertumskunde; Bd. 35), Stuttgart 1993.</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Thomas 2004</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Thomas, Nancy R., The Early Mycenaean Lion up to Date, in: Hesperia Supplement </w:t>
      </w:r>
      <w:r w:rsidR="007B34B5" w:rsidRPr="00971278">
        <w:rPr>
          <w:rFonts w:ascii="Times New Roman" w:hAnsi="Times New Roman"/>
        </w:rPr>
        <w:t>33 (2004)</w:t>
      </w:r>
      <w:r w:rsidRPr="00971278">
        <w:rPr>
          <w:rFonts w:ascii="Times New Roman" w:hAnsi="Times New Roman"/>
        </w:rPr>
        <w:t xml:space="preserve">, S.162–206. </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Tomandl 1984</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Tomandl, Herbert, Zur Thematik des &lt;Löwen von Babylon&gt;, in: PARNASS H. 6 (1984), Bd. 33, S.55–64. </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Ulf 1990</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Ulf, Christoph, Die homerische Gesellschaft. Materialien zur analytischen Beschreibung und historischen Lokalisierung (Vestigia – Beiträge zur Alten Geschichte; Bd. 43), München 1990.</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Ulf 2009</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Ulf, Christoph, Rethinking cultural contacts, in: Ancient West and East (2009), Vol. 8, S.81–132.</w:t>
      </w:r>
    </w:p>
    <w:p w:rsidR="006B5C08" w:rsidRPr="00971278" w:rsidRDefault="006B5C08" w:rsidP="00971278">
      <w:pPr>
        <w:pStyle w:val="KeinLeerraum"/>
        <w:spacing w:line="276" w:lineRule="auto"/>
        <w:jc w:val="both"/>
        <w:rPr>
          <w:rFonts w:ascii="Times New Roman" w:hAnsi="Times New Roman"/>
        </w:rPr>
      </w:pPr>
    </w:p>
    <w:p w:rsidR="006B5C08" w:rsidRPr="00971278" w:rsidRDefault="006B5C08" w:rsidP="00971278">
      <w:pPr>
        <w:pStyle w:val="KeinLeerraum"/>
        <w:spacing w:line="276" w:lineRule="auto"/>
        <w:jc w:val="both"/>
        <w:rPr>
          <w:rFonts w:ascii="Times New Roman" w:hAnsi="Times New Roman"/>
        </w:rPr>
      </w:pPr>
      <w:r w:rsidRPr="00971278">
        <w:rPr>
          <w:rFonts w:ascii="Times New Roman" w:hAnsi="Times New Roman"/>
        </w:rPr>
        <w:t>Ulf 2011</w:t>
      </w:r>
    </w:p>
    <w:p w:rsidR="006B5C08" w:rsidRPr="00971278" w:rsidRDefault="006B5C08" w:rsidP="00971278">
      <w:pPr>
        <w:pStyle w:val="KeinLeerraum"/>
        <w:spacing w:line="276" w:lineRule="auto"/>
        <w:jc w:val="both"/>
        <w:rPr>
          <w:rFonts w:ascii="Times New Roman" w:hAnsi="Times New Roman"/>
        </w:rPr>
      </w:pPr>
      <w:r w:rsidRPr="00971278">
        <w:rPr>
          <w:rFonts w:ascii="Times New Roman" w:hAnsi="Times New Roman"/>
        </w:rPr>
        <w:t>Ulf, Christoph, Homerische Strukturen: Sozialer Status – Ökonomie – Politik, in: Homer Handbuch. Werk – Hintergrund – Wirkung, hrsg. v. Antionos Rengakos / Bernhard Zimmermann, Stuttgart/Weimar 2011, S. 257-278.</w:t>
      </w:r>
    </w:p>
    <w:p w:rsidR="00C53716" w:rsidRPr="00971278" w:rsidRDefault="00C53716" w:rsidP="00971278">
      <w:pPr>
        <w:pStyle w:val="KeinLeerraum"/>
        <w:spacing w:line="276" w:lineRule="auto"/>
        <w:jc w:val="both"/>
        <w:rPr>
          <w:rFonts w:ascii="Times New Roman" w:hAnsi="Times New Roman"/>
        </w:rPr>
      </w:pPr>
    </w:p>
    <w:p w:rsidR="00C53716" w:rsidRPr="00971278" w:rsidRDefault="00C53716" w:rsidP="00971278">
      <w:pPr>
        <w:pStyle w:val="KeinLeerraum"/>
        <w:spacing w:line="276" w:lineRule="auto"/>
        <w:jc w:val="both"/>
        <w:rPr>
          <w:rFonts w:ascii="Times New Roman" w:hAnsi="Times New Roman"/>
        </w:rPr>
      </w:pPr>
      <w:r w:rsidRPr="00971278">
        <w:rPr>
          <w:rFonts w:ascii="Times New Roman" w:hAnsi="Times New Roman"/>
        </w:rPr>
        <w:t>Usener 1994</w:t>
      </w:r>
    </w:p>
    <w:p w:rsidR="00C53716" w:rsidRPr="00971278" w:rsidRDefault="00C53716" w:rsidP="00971278">
      <w:pPr>
        <w:pStyle w:val="KeinLeerraum"/>
        <w:spacing w:line="276" w:lineRule="auto"/>
        <w:jc w:val="both"/>
        <w:rPr>
          <w:rFonts w:ascii="Times New Roman" w:hAnsi="Times New Roman"/>
        </w:rPr>
      </w:pPr>
      <w:r w:rsidRPr="00971278">
        <w:rPr>
          <w:rFonts w:ascii="Times New Roman" w:hAnsi="Times New Roman"/>
        </w:rPr>
        <w:t>Usener, Kurt, Zur Existenz des Löwen im Griechenland der Antike. Eine Überprüfung auf Grund biologischer Erkenntnisse, in: Symbolae Osoloenses 69 (1994), S.5-33.</w:t>
      </w:r>
    </w:p>
    <w:p w:rsidR="00DD12C9" w:rsidRPr="00971278" w:rsidRDefault="00DD12C9" w:rsidP="00971278">
      <w:pPr>
        <w:pStyle w:val="KeinLeerraum"/>
        <w:spacing w:line="276" w:lineRule="auto"/>
        <w:jc w:val="both"/>
        <w:rPr>
          <w:rFonts w:ascii="Times New Roman" w:hAnsi="Times New Roman"/>
        </w:rPr>
      </w:pPr>
    </w:p>
    <w:p w:rsidR="00DD12C9" w:rsidRPr="00971278" w:rsidRDefault="00DD12C9" w:rsidP="00971278">
      <w:pPr>
        <w:pStyle w:val="KeinLeerraum"/>
        <w:spacing w:line="276" w:lineRule="auto"/>
        <w:jc w:val="both"/>
        <w:rPr>
          <w:rFonts w:ascii="Times New Roman" w:hAnsi="Times New Roman"/>
        </w:rPr>
      </w:pPr>
      <w:r w:rsidRPr="00971278">
        <w:rPr>
          <w:rFonts w:ascii="Times New Roman" w:hAnsi="Times New Roman"/>
        </w:rPr>
        <w:t>Vomberg/Witthuhn 2008</w:t>
      </w:r>
    </w:p>
    <w:p w:rsidR="00DD12C9" w:rsidRPr="00971278" w:rsidRDefault="00DD12C9" w:rsidP="00971278">
      <w:pPr>
        <w:pStyle w:val="KeinLeerraum"/>
        <w:spacing w:line="276" w:lineRule="auto"/>
        <w:jc w:val="both"/>
        <w:rPr>
          <w:rFonts w:ascii="Times New Roman" w:hAnsi="Times New Roman"/>
        </w:rPr>
      </w:pPr>
      <w:r w:rsidRPr="00971278">
        <w:rPr>
          <w:rFonts w:ascii="Times New Roman" w:hAnsi="Times New Roman"/>
        </w:rPr>
        <w:t>Vomberg, Petra/Witthuhn, Orell, Hieroglyphenschlüssel, Wiesbaden 2008.</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Welwei 2007</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Welwei, Karl-Wilhelm, Die griechische Frühzeit. 2000 bis 500 v. Chr., München 2007</w:t>
      </w:r>
      <w:r w:rsidRPr="00971278">
        <w:rPr>
          <w:rFonts w:ascii="Times New Roman" w:hAnsi="Times New Roman"/>
          <w:vertAlign w:val="superscript"/>
        </w:rPr>
        <w:t>2</w:t>
      </w:r>
      <w:r w:rsidRPr="00971278">
        <w:rPr>
          <w:rFonts w:ascii="Times New Roman" w:hAnsi="Times New Roman"/>
        </w:rPr>
        <w:t>.</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Wildung 1973</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Wildung, Dietrich, Der König Ägyptens als Herr der Welt? Ein seltener ikonographischer Typus der Königsplastik des Neuen Reiches, in: Archiv für Orientforschung, Bd. 24 (1973), S. 108–116.</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lastRenderedPageBreak/>
        <w:t>Wiesehöfer 2006</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Wiesehöfer, Josef, Die Griechen und der Orient im 1. Jahrtausend v.Chr., in: Geschichte der Antike. Ein Studienbuch, Hans-Joachim Gehrke/Helmuth Schneider (Hrsg.), Stuttgart 2006</w:t>
      </w:r>
      <w:r w:rsidRPr="00971278">
        <w:rPr>
          <w:rFonts w:ascii="Times New Roman" w:hAnsi="Times New Roman"/>
          <w:vertAlign w:val="superscript"/>
        </w:rPr>
        <w:t>2</w:t>
      </w:r>
      <w:r w:rsidRPr="00971278">
        <w:rPr>
          <w:rFonts w:ascii="Times New Roman" w:hAnsi="Times New Roman"/>
        </w:rPr>
        <w:t>, S.35-50.</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Zivie-Coche/Dunand 2013</w:t>
      </w: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Zivie-Coche, Christiane/Dunand, Françoise, Die Religionen des Alten Ägyptens (Die Religionen der Menschheit; Bd. 8), Stuttgart 2013.</w:t>
      </w:r>
    </w:p>
    <w:p w:rsidR="00A348E5" w:rsidRPr="00971278" w:rsidRDefault="00A348E5"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http://www.bibelwissenschaft.de/wibilex/das-bibellexikon/lexikon/sachwort/anzeigen/details/re-re-harachte-3/ch/dfde19c8ea06588fc08e114370b3211e/#h7 (eingesehen am 13/09/14).</w:t>
      </w:r>
    </w:p>
    <w:p w:rsidR="00ED5B3A" w:rsidRPr="00971278" w:rsidRDefault="00ED5B3A" w:rsidP="00971278">
      <w:pPr>
        <w:pStyle w:val="KeinLeerraum"/>
        <w:spacing w:line="276" w:lineRule="auto"/>
        <w:jc w:val="both"/>
        <w:rPr>
          <w:rFonts w:ascii="Times New Roman" w:hAnsi="Times New Roman"/>
        </w:rPr>
      </w:pPr>
    </w:p>
    <w:p w:rsidR="00032629" w:rsidRPr="00971278" w:rsidRDefault="00032629"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b/>
        </w:rPr>
      </w:pPr>
      <w:r w:rsidRPr="00971278">
        <w:rPr>
          <w:rFonts w:ascii="Times New Roman" w:hAnsi="Times New Roman"/>
          <w:b/>
        </w:rPr>
        <w:t>Quellenverzeichnis</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Aeschylus. Agamemnon, Fraenkel, Eduard (hrsg. v.), Oxford 1950.</w:t>
      </w:r>
    </w:p>
    <w:p w:rsidR="009D60F5" w:rsidRPr="00971278" w:rsidRDefault="009D60F5" w:rsidP="00971278">
      <w:pPr>
        <w:pStyle w:val="KeinLeerraum"/>
        <w:spacing w:line="276" w:lineRule="auto"/>
        <w:jc w:val="both"/>
        <w:rPr>
          <w:rFonts w:ascii="Times New Roman" w:hAnsi="Times New Roman"/>
        </w:rPr>
      </w:pPr>
    </w:p>
    <w:p w:rsidR="009D60F5" w:rsidRPr="00971278" w:rsidRDefault="009D60F5" w:rsidP="00971278">
      <w:pPr>
        <w:pStyle w:val="KeinLeerraum"/>
        <w:spacing w:line="276" w:lineRule="auto"/>
        <w:jc w:val="both"/>
        <w:rPr>
          <w:rFonts w:ascii="Times New Roman" w:hAnsi="Times New Roman"/>
        </w:rPr>
      </w:pPr>
      <w:r w:rsidRPr="00971278">
        <w:rPr>
          <w:rFonts w:ascii="Times New Roman" w:hAnsi="Times New Roman"/>
        </w:rPr>
        <w:t>Herodot. Historien</w:t>
      </w:r>
      <w:r w:rsidR="00754647">
        <w:rPr>
          <w:rFonts w:ascii="Times New Roman" w:hAnsi="Times New Roman"/>
        </w:rPr>
        <w:t>. 1. Buch, hrsg. v. Kai Broderse</w:t>
      </w:r>
      <w:r w:rsidRPr="00971278">
        <w:rPr>
          <w:rFonts w:ascii="Times New Roman" w:hAnsi="Times New Roman"/>
        </w:rPr>
        <w:t>n, Stuttgart 2002.</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 xml:space="preserve">Herodot. Historien. 2. Buch, </w:t>
      </w:r>
      <w:r w:rsidR="009D60F5" w:rsidRPr="00971278">
        <w:rPr>
          <w:rFonts w:ascii="Times New Roman" w:hAnsi="Times New Roman"/>
        </w:rPr>
        <w:t>hrsg. v. Kai Brodersen</w:t>
      </w:r>
      <w:r w:rsidRPr="00971278">
        <w:rPr>
          <w:rFonts w:ascii="Times New Roman" w:hAnsi="Times New Roman"/>
        </w:rPr>
        <w:t>, Stuttgart 2005.</w:t>
      </w:r>
    </w:p>
    <w:p w:rsidR="00ED5B3A" w:rsidRPr="00971278" w:rsidRDefault="00ED5B3A" w:rsidP="00971278">
      <w:pPr>
        <w:pStyle w:val="KeinLeerraum"/>
        <w:spacing w:line="276" w:lineRule="auto"/>
        <w:jc w:val="both"/>
        <w:rPr>
          <w:rFonts w:ascii="Times New Roman" w:hAnsi="Times New Roman"/>
        </w:rPr>
      </w:pPr>
    </w:p>
    <w:p w:rsidR="00ED5B3A" w:rsidRPr="00971278" w:rsidRDefault="00ED5B3A" w:rsidP="00971278">
      <w:pPr>
        <w:pStyle w:val="KeinLeerraum"/>
        <w:spacing w:line="276" w:lineRule="auto"/>
        <w:jc w:val="both"/>
        <w:rPr>
          <w:rFonts w:ascii="Times New Roman" w:hAnsi="Times New Roman"/>
        </w:rPr>
      </w:pPr>
      <w:r w:rsidRPr="00971278">
        <w:rPr>
          <w:rFonts w:ascii="Times New Roman" w:hAnsi="Times New Roman"/>
        </w:rPr>
        <w:t>Thukydides. Der Peloponnesische Krieg, Vretska, Helmuth/Rinner, Werner (Hrg.), Stuttgart 2009.</w:t>
      </w:r>
    </w:p>
    <w:p w:rsidR="00ED5B3A" w:rsidRPr="00971278" w:rsidRDefault="00ED5B3A" w:rsidP="00971278">
      <w:pPr>
        <w:pStyle w:val="KeinLeerraum"/>
        <w:spacing w:line="276" w:lineRule="auto"/>
        <w:jc w:val="both"/>
        <w:rPr>
          <w:rFonts w:ascii="Times New Roman" w:hAnsi="Times New Roman"/>
        </w:rPr>
      </w:pPr>
    </w:p>
    <w:p w:rsidR="00E727A1" w:rsidRDefault="00377264" w:rsidP="00971278">
      <w:pPr>
        <w:spacing w:line="276" w:lineRule="auto"/>
        <w:rPr>
          <w:rFonts w:ascii="Times New Roman" w:hAnsi="Times New Roman"/>
        </w:rPr>
      </w:pPr>
      <w:r w:rsidRPr="00971278">
        <w:rPr>
          <w:rFonts w:ascii="Times New Roman" w:hAnsi="Times New Roman"/>
        </w:rPr>
        <w:t>Platonis Opera (Tomus 5), hrsg. v. Ioanes Burnet,</w:t>
      </w:r>
      <w:r w:rsidR="00A30550" w:rsidRPr="00971278">
        <w:rPr>
          <w:rFonts w:ascii="Times New Roman" w:hAnsi="Times New Roman"/>
        </w:rPr>
        <w:t xml:space="preserve"> o.O. 1967,</w:t>
      </w:r>
      <w:r w:rsidRPr="00971278">
        <w:rPr>
          <w:rFonts w:ascii="Times New Roman" w:hAnsi="Times New Roman"/>
        </w:rPr>
        <w:t xml:space="preserve"> Epin. 987d</w:t>
      </w:r>
      <w:r w:rsidR="00A30550" w:rsidRPr="00971278">
        <w:rPr>
          <w:rFonts w:ascii="Times New Roman" w:hAnsi="Times New Roman"/>
        </w:rPr>
        <w:t>.</w:t>
      </w:r>
    </w:p>
    <w:p w:rsidR="00030735" w:rsidRDefault="00030735" w:rsidP="00971278">
      <w:pPr>
        <w:spacing w:line="276" w:lineRule="auto"/>
        <w:rPr>
          <w:rFonts w:ascii="Times New Roman" w:hAnsi="Times New Roman"/>
        </w:rPr>
      </w:pPr>
    </w:p>
    <w:p w:rsidR="00030735" w:rsidRDefault="00030735" w:rsidP="00971278">
      <w:pPr>
        <w:spacing w:line="276" w:lineRule="auto"/>
        <w:rPr>
          <w:rFonts w:ascii="Times New Roman" w:hAnsi="Times New Roman"/>
        </w:rPr>
      </w:pPr>
    </w:p>
    <w:p w:rsidR="00030735" w:rsidRDefault="00030735" w:rsidP="00971278">
      <w:pPr>
        <w:spacing w:line="276" w:lineRule="auto"/>
        <w:rPr>
          <w:rFonts w:ascii="Times New Roman" w:hAnsi="Times New Roman"/>
        </w:rPr>
      </w:pPr>
    </w:p>
    <w:p w:rsidR="00030735" w:rsidRDefault="00030735" w:rsidP="00971278">
      <w:pPr>
        <w:spacing w:line="276" w:lineRule="auto"/>
        <w:rPr>
          <w:rFonts w:ascii="Times New Roman" w:hAnsi="Times New Roman"/>
        </w:rPr>
      </w:pPr>
    </w:p>
    <w:p w:rsidR="00030735" w:rsidRDefault="00030735" w:rsidP="00971278">
      <w:pPr>
        <w:spacing w:line="276" w:lineRule="auto"/>
        <w:rPr>
          <w:rFonts w:ascii="Times New Roman" w:hAnsi="Times New Roman"/>
        </w:rPr>
      </w:pPr>
    </w:p>
    <w:p w:rsidR="00030735" w:rsidRDefault="00030735" w:rsidP="00971278">
      <w:pPr>
        <w:spacing w:line="276" w:lineRule="auto"/>
        <w:rPr>
          <w:rFonts w:ascii="Times New Roman" w:hAnsi="Times New Roman"/>
        </w:rPr>
      </w:pPr>
    </w:p>
    <w:p w:rsidR="00030735" w:rsidRDefault="00030735" w:rsidP="00971278">
      <w:pPr>
        <w:spacing w:line="276" w:lineRule="auto"/>
        <w:rPr>
          <w:rFonts w:ascii="Times New Roman" w:hAnsi="Times New Roman"/>
        </w:rPr>
      </w:pPr>
    </w:p>
    <w:p w:rsidR="00030735" w:rsidRDefault="00030735" w:rsidP="00971278">
      <w:pPr>
        <w:spacing w:line="276" w:lineRule="auto"/>
        <w:rPr>
          <w:rFonts w:ascii="Times New Roman" w:hAnsi="Times New Roman"/>
        </w:rPr>
      </w:pPr>
    </w:p>
    <w:p w:rsidR="00030735" w:rsidRDefault="00030735" w:rsidP="00971278">
      <w:pPr>
        <w:spacing w:line="276" w:lineRule="auto"/>
        <w:rPr>
          <w:rFonts w:ascii="Times New Roman" w:hAnsi="Times New Roman"/>
        </w:rPr>
      </w:pPr>
    </w:p>
    <w:p w:rsidR="00030735" w:rsidRDefault="00030735" w:rsidP="00971278">
      <w:pPr>
        <w:spacing w:line="276" w:lineRule="auto"/>
        <w:rPr>
          <w:rFonts w:ascii="Times New Roman" w:hAnsi="Times New Roman"/>
        </w:rPr>
      </w:pPr>
    </w:p>
    <w:p w:rsidR="00030735" w:rsidRDefault="00030735" w:rsidP="00971278">
      <w:pPr>
        <w:spacing w:line="276" w:lineRule="auto"/>
        <w:rPr>
          <w:rFonts w:ascii="Times New Roman" w:hAnsi="Times New Roman"/>
        </w:rPr>
      </w:pPr>
    </w:p>
    <w:p w:rsidR="00030735" w:rsidRDefault="00030735" w:rsidP="00030735">
      <w:pPr>
        <w:spacing w:line="276" w:lineRule="auto"/>
        <w:jc w:val="both"/>
        <w:rPr>
          <w:rFonts w:ascii="Times New Roman" w:hAnsi="Times New Roman"/>
        </w:rPr>
      </w:pPr>
      <w:r>
        <w:rPr>
          <w:rFonts w:ascii="Times New Roman" w:hAnsi="Times New Roman"/>
          <w:b/>
        </w:rPr>
        <w:t>Julian Michael Degen</w:t>
      </w:r>
      <w:r>
        <w:rPr>
          <w:rFonts w:ascii="Times New Roman" w:hAnsi="Times New Roman"/>
        </w:rPr>
        <w:t xml:space="preserve"> ist Student der Studiengänge Geschichte, Archäologien und Classica et Orientalia an der Universität Innsbruck. </w:t>
      </w:r>
      <w:hyperlink r:id="rId7" w:history="1">
        <w:r>
          <w:rPr>
            <w:rStyle w:val="Hyperlink"/>
            <w:color w:val="000000"/>
          </w:rPr>
          <w:t>julian.degen@student.uibk.ac.at</w:t>
        </w:r>
      </w:hyperlink>
      <w:r>
        <w:rPr>
          <w:rFonts w:ascii="Times New Roman" w:hAnsi="Times New Roman"/>
        </w:rPr>
        <w:t xml:space="preserve"> </w:t>
      </w:r>
    </w:p>
    <w:p w:rsidR="00030735" w:rsidRPr="00971278" w:rsidRDefault="00030735" w:rsidP="00971278">
      <w:pPr>
        <w:spacing w:line="276" w:lineRule="auto"/>
        <w:rPr>
          <w:rFonts w:ascii="Times New Roman" w:hAnsi="Times New Roman"/>
        </w:rPr>
      </w:pPr>
    </w:p>
    <w:sectPr w:rsidR="00030735" w:rsidRPr="00971278" w:rsidSect="0029471A">
      <w:footerReference w:type="default" r:id="rId8"/>
      <w:pgSz w:w="12240" w:h="15840"/>
      <w:pgMar w:top="1418" w:right="1418" w:bottom="1418" w:left="141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93B" w:rsidRDefault="0059593B" w:rsidP="00ED5B3A">
      <w:pPr>
        <w:spacing w:after="0" w:line="240" w:lineRule="auto"/>
      </w:pPr>
      <w:r>
        <w:separator/>
      </w:r>
    </w:p>
  </w:endnote>
  <w:endnote w:type="continuationSeparator" w:id="0">
    <w:p w:rsidR="0059593B" w:rsidRDefault="0059593B" w:rsidP="00ED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34C" w:rsidRDefault="00FC634C" w:rsidP="00920D67">
    <w:pPr>
      <w:pStyle w:val="Fuzeile"/>
    </w:pPr>
    <w:r>
      <w:fldChar w:fldCharType="begin"/>
    </w:r>
    <w:r>
      <w:instrText>PAGE   \* MERGEFORMAT</w:instrText>
    </w:r>
    <w:r>
      <w:fldChar w:fldCharType="separate"/>
    </w:r>
    <w:r w:rsidR="00316655" w:rsidRPr="00316655">
      <w:rPr>
        <w:noProof/>
        <w:lang w:val="de-DE"/>
      </w:rPr>
      <w:t>1</w:t>
    </w:r>
    <w:r>
      <w:fldChar w:fldCharType="end"/>
    </w:r>
  </w:p>
  <w:p w:rsidR="00FC634C" w:rsidRDefault="00FC634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93B" w:rsidRDefault="0059593B" w:rsidP="00ED5B3A">
      <w:pPr>
        <w:spacing w:after="0" w:line="240" w:lineRule="auto"/>
      </w:pPr>
      <w:r>
        <w:separator/>
      </w:r>
    </w:p>
  </w:footnote>
  <w:footnote w:type="continuationSeparator" w:id="0">
    <w:p w:rsidR="0059593B" w:rsidRDefault="0059593B" w:rsidP="00ED5B3A">
      <w:pPr>
        <w:spacing w:after="0" w:line="240" w:lineRule="auto"/>
      </w:pPr>
      <w:r>
        <w:continuationSeparator/>
      </w:r>
    </w:p>
  </w:footnote>
  <w:footnote w:id="1">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Platonis Opera (Tomus 5), hrsg. v. Ioanes Burnet, o.O. 1967, Epin. 987d.</w:t>
      </w:r>
    </w:p>
  </w:footnote>
  <w:footnote w:id="2">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Josef Wiesehöfer Josef, Die Griechen und der Orient im 1. Jahrtausend v.Chr., in: Geschichte der Antike. Ein Studienbuch, Hans-Joachim Gehrke/Helmuth Schneider (Hrsg.), Stuttgart 2006</w:t>
      </w:r>
      <w:r w:rsidRPr="00DF571B">
        <w:rPr>
          <w:rFonts w:ascii="Times New Roman" w:hAnsi="Times New Roman"/>
          <w:sz w:val="18"/>
          <w:szCs w:val="18"/>
          <w:vertAlign w:val="superscript"/>
        </w:rPr>
        <w:t>2</w:t>
      </w:r>
      <w:r w:rsidRPr="00DF571B">
        <w:rPr>
          <w:rFonts w:ascii="Times New Roman" w:hAnsi="Times New Roman"/>
          <w:sz w:val="18"/>
          <w:szCs w:val="18"/>
        </w:rPr>
        <w:t>, S.35-50, hier: S.35.</w:t>
      </w:r>
    </w:p>
  </w:footnote>
  <w:footnote w:id="3">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Diamantis Panagiotopoulos, Kontakte zwischen Griechenland und Ägypten in der Frühzeit, in: Ägypten, Griechenland und Rom. Abwehr und Berührung, hrsg. v. Herbert Beck/Peter C. Bol/Maraike Bückling, Frankfurt a.M. 2005, S.34-49, hier: S.34.</w:t>
      </w:r>
    </w:p>
  </w:footnote>
  <w:footnote w:id="4">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Eine methodische Theorie zur Untersuchung von Kulturkontakten findet sich bei Christoph Ulf, Rethinking cultural contacts, in: Ancient West and East (2009), Vol. 8, S.81–132. Ulf sieht dabei eine Untersuchung von kulturellen Charakteristika, Kontaktzonen, gesellschaftlichen und individuellen Bedürfnisse und den sozialen Rahmenbedingungen als vorrangig an. Vgl. Ebd., S.88-92.</w:t>
      </w:r>
    </w:p>
  </w:footnote>
  <w:footnote w:id="5">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„Für frühere Zeiten findet man entweder einen Sprung oder ein oder zwei zögernd genannte Namen. Wir stoßen hier auf eine Lücke in den Berichten, die ich die ‚fließende Lücke‘ [the floating gap] nennen möchte. […] Das historische Bewusstsein arbeitet nur auf zwei Ebenen: Ursprungszeit und jüngste Vergangenheit.“ Jan Vasina, De la tradition orale, London 1965, zit. n. Jan Assmann, Das Kulturelle Gedächtnis. Schrift, Erinnerung und politische Identität in frühen Hochkulturen, München 2007</w:t>
      </w:r>
      <w:r w:rsidRPr="00DF571B">
        <w:rPr>
          <w:rFonts w:ascii="Times New Roman" w:hAnsi="Times New Roman"/>
          <w:sz w:val="18"/>
          <w:szCs w:val="18"/>
          <w:vertAlign w:val="superscript"/>
        </w:rPr>
        <w:t>6</w:t>
      </w:r>
      <w:r w:rsidRPr="00DF571B">
        <w:rPr>
          <w:rFonts w:ascii="Times New Roman" w:hAnsi="Times New Roman"/>
          <w:sz w:val="18"/>
          <w:szCs w:val="18"/>
        </w:rPr>
        <w:t>, S.48f.</w:t>
      </w:r>
    </w:p>
  </w:footnote>
  <w:footnote w:id="6">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Karl-Wilhelm, Welwei, Die griechische Frühzeit. 2000 bis 500 v. Chr., München 2007</w:t>
      </w:r>
      <w:r w:rsidRPr="00DF571B">
        <w:rPr>
          <w:rFonts w:ascii="Times New Roman" w:hAnsi="Times New Roman"/>
          <w:sz w:val="18"/>
          <w:szCs w:val="18"/>
          <w:vertAlign w:val="superscript"/>
        </w:rPr>
        <w:t>2</w:t>
      </w:r>
      <w:r w:rsidRPr="00DF571B">
        <w:rPr>
          <w:rFonts w:ascii="Times New Roman" w:hAnsi="Times New Roman"/>
          <w:sz w:val="18"/>
          <w:szCs w:val="18"/>
        </w:rPr>
        <w:t>, S.7.</w:t>
      </w:r>
    </w:p>
  </w:footnote>
  <w:footnote w:id="7">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Christoph Ulf, Homerische Strukturen: Sozialer Status – Ökonomie – Politik, in: Homer Handbuch. Werk – Hintergrund – Wirkung, hrsg. v. Antionos Rengakos / Bernhard Zimmermann, Stuttgart/Weimar 2011, S. 257-278, hier: S.257f: „[…] die zeitlichen Ebenen in den Texten [sind] auf ein bewusstes Archaisieren des Erzählers zurückzuführen […].“</w:t>
      </w:r>
    </w:p>
  </w:footnote>
  <w:footnote w:id="8">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http://www.uibk.ac.at/fsp-kultur/struktur/struktur.html (eingesehen am 16/9/14),</w:t>
      </w:r>
    </w:p>
  </w:footnote>
  <w:footnote w:id="9">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Zu den aktuellsten Ergebnissen vgl. Birgitta Eder, Überlegungen zur politischen Geographie der mykenischen Welt, oder: Argumente für die überregionale Bedeutung Mykenes in der spätbronzezeitlichen Ägäis, in: Geographia Antiqua, Bd. 18 (2009), S. 5–45 u. Christoph Ulf, Die homerische Gesellschaft. Materialien zur analytischen Beschreibung und historischen Lokalisierung (Vestigia – Beiträge zur Alten Geschichte; Bd. 43), München 1990.</w:t>
      </w:r>
    </w:p>
  </w:footnote>
  <w:footnote w:id="10">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Fritz Blakolmer, Vom Thronraum in Knossos zum Löwentor von Mykene. Kontinuitäten in Bildkunst und Palastideologie, in: Österreichische Forschungen zur ägäischen Bronzezeit 2009 (Akten der Tagung vom 6. Bis 7. März 2009 am Fachbereich Altertumswissenschaften der Universität Salzburg), hrsg. v. Blakolmer, Fritz/Reinholdt, Claus/Weilhartner, Jörg/Nightingale, Georg, Wien 2011, S.63–80; Stefan Hiller, E-ke-ra2-wo &gt;Der Mann mit der Lanze&lt;: Wortetymologie, Herrschertitulatur und Bildtopos, in: Ebd., S.137–156 u. Brinna Otto, Das hohe und das erhöhte Thronen in der bronzezeitlichen Ikonographie der Ägäis, in: Ebd., S.229–240.</w:t>
      </w:r>
    </w:p>
  </w:footnote>
  <w:footnote w:id="11">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Versuche wurden bei Hiller 2009 u. Thomas, Nancy R., The Early Mycenaean Lion up to Date, in: Hesperia Supplement 33 (2004), S.162–206.</w:t>
      </w:r>
    </w:p>
  </w:footnote>
  <w:footnote w:id="12">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Richard T. Neer, Kunst und Archäologie der griechischen Welt. Von den Anfängen bis zum Hellenismus, Darmstadt 2013, S. 51.</w:t>
      </w:r>
    </w:p>
  </w:footnote>
  <w:footnote w:id="13">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Peter W. Haider, Griechenland – Nordafrika. Ihre Beziehungen zwischen 1500 und 600 v.Chr. (Impulse der Forschung; Bd. 53), Darmstadt 1988; Thomas</w:t>
      </w:r>
      <w:r w:rsidR="00761968" w:rsidRPr="00DF571B">
        <w:rPr>
          <w:rFonts w:ascii="Times New Roman" w:hAnsi="Times New Roman"/>
          <w:sz w:val="18"/>
          <w:szCs w:val="18"/>
        </w:rPr>
        <w:t xml:space="preserve"> </w:t>
      </w:r>
      <w:r w:rsidRPr="00DF571B">
        <w:rPr>
          <w:rFonts w:ascii="Times New Roman" w:hAnsi="Times New Roman"/>
          <w:sz w:val="18"/>
          <w:szCs w:val="18"/>
        </w:rPr>
        <w:t>2004; Welwei 2007; Wolfgang Helck, Die Beziehungen Ägyptens und Vorderasiens zur Ägäis bis ins 7.Jahrhundert v.Chr. (Erträge der Forschung; Band 120) Darmstadt 1995</w:t>
      </w:r>
      <w:r w:rsidRPr="00DF571B">
        <w:rPr>
          <w:rFonts w:ascii="Times New Roman" w:hAnsi="Times New Roman"/>
          <w:sz w:val="18"/>
          <w:szCs w:val="18"/>
          <w:vertAlign w:val="superscript"/>
        </w:rPr>
        <w:t>2</w:t>
      </w:r>
      <w:r w:rsidRPr="00DF571B">
        <w:rPr>
          <w:rFonts w:ascii="Times New Roman" w:hAnsi="Times New Roman"/>
          <w:sz w:val="18"/>
          <w:szCs w:val="18"/>
        </w:rPr>
        <w:t>.</w:t>
      </w:r>
    </w:p>
  </w:footnote>
  <w:footnote w:id="14">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Verschiedene Legitimationsansichten bei Löwendarstellungen sind bei Dirk Jäckel, Der Herrscher als Löwe. Ursprung und Gebrauch eines politischen Symbols im Früh- und Hochmittelalter (Beihefte zum Archiv für Kulturgeschichte – Heft 60), Köln/Weimar/Wien 2006 zu finden.</w:t>
      </w:r>
    </w:p>
  </w:footnote>
  <w:footnote w:id="15">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Elena Cassin, Le Roi et le lion, in: Revue de l’histoire des religions 198 (1981), S.355–401, hier: S.400 zit. nach Jäckel 2006, S.125 übernommen.</w:t>
      </w:r>
    </w:p>
  </w:footnote>
  <w:footnote w:id="16">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Jäckel 2006, S.123.</w:t>
      </w:r>
    </w:p>
  </w:footnote>
  <w:footnote w:id="17">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 S.124.</w:t>
      </w:r>
    </w:p>
  </w:footnote>
  <w:footnote w:id="18">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Zur Verbreitung der Löwensymbolik vgl. Peter Bloch, Löwe, in: Lexikon der christlichen Ikonographie 3, hrsg. v. Wolfgang Braunfels, Freiburg [u.a.] 1971, Sp.536-539, hier: Sp.536.</w:t>
      </w:r>
    </w:p>
  </w:footnote>
  <w:footnote w:id="19">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http://www.bibelwissenschaft.de/wibilex/das-bibellexikon/lexikon/sachwort/anzeigen/details/re-re-harachte-3/ch/dfde19c8ea 06588fc08e114370b3211e/#h7 (eingesehen am 13/09/14).</w:t>
      </w:r>
    </w:p>
  </w:footnote>
  <w:footnote w:id="20">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In Bezug auf die Löwendarstellung siehe Anm. 3 bei Jäckel 2006, S.122.</w:t>
      </w:r>
    </w:p>
  </w:footnote>
  <w:footnote w:id="21">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Othmar Keel, Der Bogen als Herrschaftssymbol: Einige unveröffentlichte Skarabäen aus Ägypten und Israel zum Thema „Jagd und Krieg”, in: Zeitschrift des Deutschen Palästina-Vereins (1977), Bd. 93, S.141–177, hier: S.146.</w:t>
      </w:r>
    </w:p>
  </w:footnote>
  <w:footnote w:id="22">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Michael B. Dick, The Neo-Assyrian Royal Lion Hunt and Yahweh’s Answer to Job, in: Journal of Biblical Literature No. 2 (2006), Vol. 125, S. 243–270, hier: S.244.</w:t>
      </w:r>
    </w:p>
  </w:footnote>
  <w:footnote w:id="23">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w:t>
      </w:r>
    </w:p>
  </w:footnote>
  <w:footnote w:id="24">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Auf Grund von Bestattungen von Löwen in der Nähe von Residenzen der Könige wird eine herrschernahe Haltung interpretiert, vgl. dazu  Renate Müller-Wollermann, „Zoologische Gärten” als Mittel der Herrschaftslegitimation im Alten Ägypten, in: Die Welt des Orients, Bd. 33 (2003), S. 31–43, hier: S.39.</w:t>
      </w:r>
    </w:p>
  </w:footnote>
  <w:footnote w:id="25">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Welwei 2007, S. 18f.</w:t>
      </w:r>
    </w:p>
  </w:footnote>
  <w:footnote w:id="26">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Nils Müller-Scheeßl, Mensch und Raum: Heutige Theorien und ihre Anwendung, in: Theorie der Archäologie: zur jüngeren Diskussion in Deutschland (Tübinger Archäologische Taschenbücher 10), hrsg. v. Manfred K. H. Eggert/Ulrich Veit, Münster 2013, S.101-138, hier: S.117: „Die Idee besteht bei Thiessen-Polygone darin, die Territorien gleichzeitiger Siedlungen […] mathematisch anzugeben.“</w:t>
      </w:r>
    </w:p>
  </w:footnote>
  <w:footnote w:id="27">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Eder</w:t>
      </w:r>
      <w:r w:rsidR="00CA1945" w:rsidRPr="00DF571B">
        <w:rPr>
          <w:rFonts w:ascii="Times New Roman" w:hAnsi="Times New Roman"/>
          <w:sz w:val="18"/>
          <w:szCs w:val="18"/>
        </w:rPr>
        <w:t xml:space="preserve">2009, </w:t>
      </w:r>
      <w:r w:rsidRPr="00DF571B">
        <w:rPr>
          <w:rFonts w:ascii="Times New Roman" w:hAnsi="Times New Roman"/>
          <w:sz w:val="18"/>
          <w:szCs w:val="18"/>
        </w:rPr>
        <w:t>S.6.</w:t>
      </w:r>
    </w:p>
  </w:footnote>
  <w:footnote w:id="28">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 S.35, besonders in Bezug auf den Mittelmeerhandel S.17: „Es zeichnet sich auch hier wieder die Vorrangstellung Mykenes ab, das nicht nur die meisten, sondern auch die bedeutendsten Orientalia aller mykenischen Stätten zutage gebracht hat. Das gilt vor allem für Importe aus Ägypten und dem Raum der Levante […].“</w:t>
      </w:r>
    </w:p>
  </w:footnote>
  <w:footnote w:id="29">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Eine nicht unumstrittene Hypothese, die schon 1932 kritisiert wurde, dazu Ferdinand Sommer, Die Ahhijava-Urkunden (Abhandlungen der Bayrischen Akademie der Wissenschaften 6), München 1932, S.358: „Mußte ich die Ahhijava als „Archäer“ aus sprachlichen Gründen ablehnen, so ist die weitere Folgerung für mich die, daß sie in Wahrheit das gewesen sind, als was sie in den hethitischen Texten ausschließlich erscheinen: ein kleinasiatisches Volk.“ Dagegen argumentiert Eder 2009, S.19 mit mykenischen Keramikfunden in Nordsyrien, die eindeutig aus der Argolis stammen. Daher sei dort das Zentrum von Ahhiyawa in Mykene zu verorten. Dagegen spricht die Annahme einer Kontaktzone mit den Hethitern in Kleinasien von einem anderen Zentrum, vgl. dazu Sussane Heinhold-Krahmer, Ahhiyawa – Land der homerischen Achäer im Krieg mit Wiluša?, in: Der neue Streit um Troias. Eine Bilanz, Ulf, Christoph (Hrsg.), München 2003, S.193–214, hier: S.193.</w:t>
      </w:r>
    </w:p>
  </w:footnote>
  <w:footnote w:id="30">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Eder 2009, S.7f u. 35.</w:t>
      </w:r>
    </w:p>
  </w:footnote>
  <w:footnote w:id="31">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 S.9.</w:t>
      </w:r>
    </w:p>
  </w:footnote>
  <w:footnote w:id="32">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 S.10f.</w:t>
      </w:r>
    </w:p>
  </w:footnote>
  <w:footnote w:id="33">
    <w:p w:rsidR="00000000" w:rsidRDefault="00FC634C" w:rsidP="00DF571B">
      <w:pPr>
        <w:pStyle w:val="KeinLeerraum"/>
      </w:pPr>
      <w:r w:rsidRPr="00DF571B">
        <w:rPr>
          <w:rStyle w:val="Funotenzeichen"/>
          <w:rFonts w:ascii="Times New Roman" w:hAnsi="Times New Roman"/>
          <w:sz w:val="18"/>
          <w:szCs w:val="18"/>
        </w:rPr>
        <w:footnoteRef/>
      </w:r>
      <w:r w:rsidR="00FD16C1" w:rsidRPr="00DF571B">
        <w:rPr>
          <w:rFonts w:ascii="Times New Roman" w:hAnsi="Times New Roman"/>
          <w:sz w:val="18"/>
          <w:szCs w:val="18"/>
        </w:rPr>
        <w:t xml:space="preserve"> Ulf </w:t>
      </w:r>
      <w:r w:rsidRPr="00DF571B">
        <w:rPr>
          <w:rFonts w:ascii="Times New Roman" w:hAnsi="Times New Roman"/>
          <w:sz w:val="18"/>
          <w:szCs w:val="18"/>
        </w:rPr>
        <w:t xml:space="preserve">1990, S.122. Wobei auch darin eine </w:t>
      </w:r>
      <w:r w:rsidRPr="00DF571B">
        <w:rPr>
          <w:rFonts w:ascii="Times New Roman" w:hAnsi="Times New Roman"/>
          <w:i/>
          <w:sz w:val="18"/>
          <w:szCs w:val="18"/>
        </w:rPr>
        <w:t>Hetairos</w:t>
      </w:r>
      <w:r w:rsidRPr="00DF571B">
        <w:rPr>
          <w:rFonts w:ascii="Times New Roman" w:hAnsi="Times New Roman"/>
          <w:sz w:val="18"/>
          <w:szCs w:val="18"/>
        </w:rPr>
        <w:t>-Beziehung gesehen werden könnte, vgl. Ulf 2011, S.262.</w:t>
      </w:r>
    </w:p>
  </w:footnote>
  <w:footnote w:id="34">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Thuk. 1,10,1–3, wobei er den Vergleich mit dem in seiner Zeit mächtigen Sparta zieht und angibt, dass die Macht einer Stadt nicht aus den Ruinen heraus gedeutet werden könne.</w:t>
      </w:r>
    </w:p>
  </w:footnote>
  <w:footnote w:id="35">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 1,2; 1,3; 1,4,1; Diese gewalttätige Umwelt war auch Grund für das stetige Waffentragen, vgl. Ebd., 1,6,1f. </w:t>
      </w:r>
    </w:p>
  </w:footnote>
  <w:footnote w:id="36">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Blakolmer 2011, S.71.</w:t>
      </w:r>
    </w:p>
  </w:footnote>
  <w:footnote w:id="37">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Eder 2009, S. 13</w:t>
      </w:r>
      <w:r w:rsidR="00CA1945" w:rsidRPr="00DF571B">
        <w:rPr>
          <w:rFonts w:ascii="Times New Roman" w:hAnsi="Times New Roman"/>
          <w:sz w:val="18"/>
          <w:szCs w:val="18"/>
        </w:rPr>
        <w:t xml:space="preserve"> </w:t>
      </w:r>
      <w:r w:rsidRPr="00DF571B">
        <w:rPr>
          <w:rFonts w:ascii="Times New Roman" w:hAnsi="Times New Roman"/>
          <w:sz w:val="18"/>
          <w:szCs w:val="18"/>
        </w:rPr>
        <w:t>führt eine ähnliche Argumentation an wie Welwei 2002, S.24.</w:t>
      </w:r>
    </w:p>
  </w:footnote>
  <w:footnote w:id="38">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Eder 2009, S.12, 16 u. 20.</w:t>
      </w:r>
    </w:p>
  </w:footnote>
  <w:footnote w:id="39">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Blakolmer 2011, S.72f.</w:t>
      </w:r>
    </w:p>
  </w:footnote>
  <w:footnote w:id="40">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Hiller</w:t>
      </w:r>
      <w:r w:rsidR="00CA1945" w:rsidRPr="00DF571B">
        <w:rPr>
          <w:rFonts w:ascii="Times New Roman" w:hAnsi="Times New Roman"/>
          <w:sz w:val="18"/>
          <w:szCs w:val="18"/>
        </w:rPr>
        <w:t xml:space="preserve"> 2009, </w:t>
      </w:r>
      <w:r w:rsidRPr="00DF571B">
        <w:rPr>
          <w:rFonts w:ascii="Times New Roman" w:hAnsi="Times New Roman"/>
          <w:sz w:val="18"/>
          <w:szCs w:val="18"/>
        </w:rPr>
        <w:t>S.139 u. 141: „Zum einen haben in der Bildkunst auch Götter anthropomorphe Gestalt, zum anderen aber kann der irdische Herrscher auch göttliche Natur beanspruchen.“</w:t>
      </w:r>
    </w:p>
  </w:footnote>
  <w:footnote w:id="41">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Vgl.Blakolmer 2011, S.77 Abb. 7: Siegel aus der Psychro-Höhle u. Abb. 8: Siegel aus Jalysos, Rhodos.</w:t>
      </w:r>
    </w:p>
  </w:footnote>
  <w:footnote w:id="42">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 S.78 Abb. 15: Siegel aus Mykene.</w:t>
      </w:r>
    </w:p>
  </w:footnote>
  <w:footnote w:id="43">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 S.63.</w:t>
      </w:r>
    </w:p>
  </w:footnote>
  <w:footnote w:id="44">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Nancy R. Thomas, The Early Mycenaean Lion up to Date, in: Hesperia Supplement (2004), Vol.33, S.162–206, hier: S.163f.</w:t>
      </w:r>
    </w:p>
  </w:footnote>
  <w:footnote w:id="45">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Rainer Thiel, Chor und tragische Handlung im ‚Agamemnon‘ des Aischylos (Beiträge zur Altertumskunde; Bd. 35), Stuttgart 1993, S.70 bezogen auf Aeschylus. Agamemnon, Fraenkel, Eduard (hrsg. v.), Oxford 1950, S.827f.</w:t>
      </w:r>
    </w:p>
  </w:footnote>
  <w:footnote w:id="46">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Anm. 4.</w:t>
      </w:r>
    </w:p>
  </w:footnote>
  <w:footnote w:id="47">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Heinrich Schliemann, Mykenae. Bericht über meine Forschungen und Entdeckungen in Mykenae und Tiryns, Darmstadt 1964, S.37.</w:t>
      </w:r>
    </w:p>
  </w:footnote>
  <w:footnote w:id="48">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Schliemann 1964, S.38. Die Aussage des Autors beruht auf der antiken Überlieferung, dass der Sohn des phrygischen Königs Tantalus aus seiner Heimat den Kult der Verehrung des geheiligten Löwen, als Kult der landeseigenen Schutzgöttin Rhea, mitbrachte. Schliemann beruft sich hierbei auf Schol. Eurip. Or., 5; Apollod III, 5,6 u. Soph. Ant., 818.</w:t>
      </w:r>
    </w:p>
  </w:footnote>
  <w:footnote w:id="49">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Apollon Agyieus war Beschützer der Straßen und öffentlichen Plätze. Paus. II. 19,7 erwähnt dessen Verehrung in Mykene. Vgl. Leonhard Schmitz, Agyieus, in: William Smith, </w:t>
      </w:r>
      <w:r w:rsidRPr="00DF571B">
        <w:rPr>
          <w:rFonts w:ascii="Times New Roman" w:hAnsi="Times New Roman"/>
          <w:color w:val="000000"/>
          <w:sz w:val="18"/>
          <w:szCs w:val="18"/>
          <w:shd w:val="clear" w:color="auto" w:fill="FFFFFF"/>
        </w:rPr>
        <w:t>A Dictionary of Greek and Roman biography and mythology (Vol. 1), Boston 1876, S.33.</w:t>
      </w:r>
    </w:p>
  </w:footnote>
  <w:footnote w:id="50">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Schliemann 1964, S.39.</w:t>
      </w:r>
    </w:p>
  </w:footnote>
  <w:footnote w:id="51">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Anm. 37.</w:t>
      </w:r>
    </w:p>
  </w:footnote>
  <w:footnote w:id="52">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Tonio Hölscher, Klassische Archäologie. Grundwissen, Darmstadt 2006</w:t>
      </w:r>
      <w:r w:rsidRPr="00DF571B">
        <w:rPr>
          <w:rFonts w:ascii="Times New Roman" w:hAnsi="Times New Roman"/>
          <w:sz w:val="18"/>
          <w:szCs w:val="18"/>
          <w:vertAlign w:val="superscript"/>
        </w:rPr>
        <w:t>2</w:t>
      </w:r>
      <w:r w:rsidRPr="00DF571B">
        <w:rPr>
          <w:rFonts w:ascii="Times New Roman" w:hAnsi="Times New Roman"/>
          <w:sz w:val="18"/>
          <w:szCs w:val="18"/>
        </w:rPr>
        <w:t>, S.104-108.</w:t>
      </w:r>
    </w:p>
  </w:footnote>
  <w:footnote w:id="53">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Blakolmer 2011, S.63f u. 73, Thomas 2004, Wiesehöfer 2006, S.38 u. Hölscher 2006, S.104f</w:t>
      </w:r>
    </w:p>
  </w:footnote>
  <w:footnote w:id="54">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Eder 2009, S.13.</w:t>
      </w:r>
    </w:p>
  </w:footnote>
  <w:footnote w:id="55">
    <w:p w:rsidR="00000000" w:rsidRDefault="00FA0358"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Neer 2013, S.50.</w:t>
      </w:r>
    </w:p>
  </w:footnote>
  <w:footnote w:id="56">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Welwei 2002, S.20.</w:t>
      </w:r>
    </w:p>
  </w:footnote>
  <w:footnote w:id="57">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Blakolmers Ausführungen zur Seltenheit der Symbolik in Ders. 2011, S.68f.</w:t>
      </w:r>
    </w:p>
  </w:footnote>
  <w:footnote w:id="58">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Hiller 2011, S.139; Welwei 2002, S.20f spricht sich dagegen für eine Herrschersymbolik aus.</w:t>
      </w:r>
    </w:p>
  </w:footnote>
  <w:footnote w:id="59">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Abb.15 „Siegel aus Mykene“ bei Blakolmer 2011, S.78. </w:t>
      </w:r>
    </w:p>
  </w:footnote>
  <w:footnote w:id="60">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 S.72f.</w:t>
      </w:r>
    </w:p>
  </w:footnote>
  <w:footnote w:id="61">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Welwei 2002, S.21.</w:t>
      </w:r>
    </w:p>
  </w:footnote>
  <w:footnote w:id="62">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Schliemann 1964, S.244 Abb. mit Nr. 326 „Goldene Maske in Form eines Löwenkopfs aus dem vierten Grabe.“</w:t>
      </w:r>
    </w:p>
  </w:footnote>
  <w:footnote w:id="63">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Zur Theorie der Vergöttlichung des</w:t>
      </w:r>
      <w:r w:rsidRPr="00DF571B">
        <w:rPr>
          <w:rFonts w:ascii="Times New Roman" w:hAnsi="Times New Roman"/>
          <w:i/>
          <w:sz w:val="18"/>
          <w:szCs w:val="18"/>
        </w:rPr>
        <w:t xml:space="preserve"> wannax </w:t>
      </w:r>
      <w:r w:rsidRPr="00DF571B">
        <w:rPr>
          <w:rFonts w:ascii="Times New Roman" w:hAnsi="Times New Roman"/>
          <w:sz w:val="18"/>
          <w:szCs w:val="18"/>
        </w:rPr>
        <w:t>vgl. Otto</w:t>
      </w:r>
      <w:r w:rsidR="00EC090D" w:rsidRPr="00DF571B">
        <w:rPr>
          <w:rFonts w:ascii="Times New Roman" w:hAnsi="Times New Roman"/>
          <w:sz w:val="18"/>
          <w:szCs w:val="18"/>
        </w:rPr>
        <w:t xml:space="preserve"> 2009,</w:t>
      </w:r>
      <w:r w:rsidRPr="00DF571B">
        <w:rPr>
          <w:rFonts w:ascii="Times New Roman" w:hAnsi="Times New Roman"/>
          <w:sz w:val="18"/>
          <w:szCs w:val="18"/>
        </w:rPr>
        <w:t xml:space="preserve"> S.234.</w:t>
      </w:r>
    </w:p>
  </w:footnote>
  <w:footnote w:id="64">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Schliemann 1964, S.38.</w:t>
      </w:r>
    </w:p>
  </w:footnote>
  <w:footnote w:id="65">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die Ausführungen zur Bedeutung des Symbols des Löwen für die Herrschaft in Welwei 2002, S.21.</w:t>
      </w:r>
    </w:p>
  </w:footnote>
  <w:footnote w:id="66">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Georg Karo, Die Schachtgräber von Mykenai, München 1930, S.350f. </w:t>
      </w:r>
    </w:p>
  </w:footnote>
  <w:footnote w:id="67">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Schliemann 1964, S.410 Abb. mit der Nr. 532. </w:t>
      </w:r>
    </w:p>
  </w:footnote>
  <w:footnote w:id="68">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dazu Anm. 56.</w:t>
      </w:r>
    </w:p>
  </w:footnote>
  <w:footnote w:id="69">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Gustav Schwab, Die schönsten Sagen des klassischen Altertums, Stuttgartt o.J., S.192-194.</w:t>
      </w:r>
    </w:p>
  </w:footnote>
  <w:footnote w:id="70">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Hdt. 1,84,1-3.</w:t>
      </w:r>
    </w:p>
  </w:footnote>
  <w:footnote w:id="71">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Mehre Theorien wurden von Schliemann zu dem Fehlen der Köpfe des Löwenrelief gebildet, vgl. Schliemann 1964, S.37.</w:t>
      </w:r>
    </w:p>
  </w:footnote>
  <w:footnote w:id="72">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Eine weitere Bezeichnungen für Löwe ist </w:t>
      </w:r>
      <w:r w:rsidRPr="00DF571B">
        <w:rPr>
          <w:rFonts w:ascii="Times New Roman" w:hAnsi="Times New Roman"/>
          <w:i/>
          <w:sz w:val="18"/>
          <w:szCs w:val="18"/>
        </w:rPr>
        <w:t>m3j</w:t>
      </w:r>
      <w:r w:rsidRPr="00DF571B">
        <w:rPr>
          <w:rFonts w:ascii="Times New Roman" w:hAnsi="Times New Roman"/>
          <w:sz w:val="18"/>
          <w:szCs w:val="18"/>
        </w:rPr>
        <w:t xml:space="preserve"> (schreitender Löwe sowie Löwe, Löwenfigur, Sphinx), vgl. Petra Vomberg/Orell Witthuhn, Hieroglyphenschlüssel, Wiesbaden 2008, E22f.</w:t>
      </w:r>
    </w:p>
  </w:footnote>
  <w:footnote w:id="73">
    <w:p w:rsidR="00000000" w:rsidRDefault="00FC634C" w:rsidP="00DF571B">
      <w:pPr>
        <w:pStyle w:val="KeinLeerraum"/>
      </w:pPr>
      <w:r w:rsidRPr="00DF571B">
        <w:rPr>
          <w:rStyle w:val="Funotenzeichen"/>
          <w:rFonts w:ascii="Times New Roman" w:hAnsi="Times New Roman"/>
          <w:sz w:val="18"/>
          <w:szCs w:val="18"/>
        </w:rPr>
        <w:footnoteRef/>
      </w:r>
      <w:r w:rsidR="00C87861" w:rsidRPr="00DF571B">
        <w:rPr>
          <w:rFonts w:ascii="Times New Roman" w:hAnsi="Times New Roman"/>
          <w:sz w:val="18"/>
          <w:szCs w:val="18"/>
        </w:rPr>
        <w:t xml:space="preserve"> </w:t>
      </w:r>
      <w:r w:rsidRPr="00DF571B">
        <w:rPr>
          <w:rFonts w:ascii="Times New Roman" w:hAnsi="Times New Roman"/>
          <w:sz w:val="18"/>
          <w:szCs w:val="18"/>
        </w:rPr>
        <w:t>Neer 2013, S.36.</w:t>
      </w:r>
    </w:p>
  </w:footnote>
  <w:footnote w:id="74">
    <w:p w:rsidR="00000000" w:rsidRDefault="00C53716"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Kurt Usener, Zur Existenz des Löwen im Griechenland der Antike. Eine Überprüfung auf Grund biologischer Erkenntnisse, in: Symbolae Osoloenses 69 (1994), S.5-33, hier: S.14.</w:t>
      </w:r>
    </w:p>
  </w:footnote>
  <w:footnote w:id="75">
    <w:p w:rsidR="00000000" w:rsidRDefault="00FC634C" w:rsidP="00DF571B">
      <w:pPr>
        <w:pStyle w:val="KeinLeerraum"/>
      </w:pPr>
      <w:r w:rsidRPr="00DF571B">
        <w:rPr>
          <w:rStyle w:val="Funotenzeichen"/>
          <w:rFonts w:ascii="Times New Roman" w:hAnsi="Times New Roman"/>
          <w:sz w:val="18"/>
          <w:szCs w:val="18"/>
        </w:rPr>
        <w:footnoteRef/>
      </w:r>
      <w:r w:rsidR="00CA1945" w:rsidRPr="00DF571B">
        <w:rPr>
          <w:rFonts w:ascii="Times New Roman" w:hAnsi="Times New Roman"/>
          <w:sz w:val="18"/>
          <w:szCs w:val="18"/>
        </w:rPr>
        <w:t xml:space="preserve"> Vgl. </w:t>
      </w:r>
      <w:r w:rsidRPr="00DF571B">
        <w:rPr>
          <w:rFonts w:ascii="Times New Roman" w:hAnsi="Times New Roman"/>
          <w:sz w:val="18"/>
          <w:szCs w:val="18"/>
        </w:rPr>
        <w:t>Müller-Wollermann2003</w:t>
      </w:r>
      <w:r w:rsidR="00CA1945" w:rsidRPr="00DF571B">
        <w:rPr>
          <w:rFonts w:ascii="Times New Roman" w:hAnsi="Times New Roman"/>
          <w:sz w:val="18"/>
          <w:szCs w:val="18"/>
        </w:rPr>
        <w:t>,</w:t>
      </w:r>
      <w:r w:rsidRPr="00DF571B">
        <w:rPr>
          <w:rFonts w:ascii="Times New Roman" w:hAnsi="Times New Roman"/>
          <w:sz w:val="18"/>
          <w:szCs w:val="18"/>
        </w:rPr>
        <w:t xml:space="preserve"> S. 31f.</w:t>
      </w:r>
    </w:p>
  </w:footnote>
  <w:footnote w:id="76">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Dietrich Wildung, Der König Ägyptens als Herr der Welt? Ein seltener ikonographischer Typus der Königsplastik des Neuen Reiches, in: Archiv für Orientforschung, Bd. 24 (1973), S. 108–116, hier: S. 110 u. Keel 1977.</w:t>
      </w:r>
    </w:p>
  </w:footnote>
  <w:footnote w:id="77">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Darstellungen auf Skarabäen auf denen der Pharao bei der Löwenjagd dargestellt ist, Abb.7–10 in Keel 1977, S.142. </w:t>
      </w:r>
    </w:p>
  </w:footnote>
  <w:footnote w:id="78">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Keel 1977, S.141.</w:t>
      </w:r>
    </w:p>
  </w:footnote>
  <w:footnote w:id="79">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 S.145.</w:t>
      </w:r>
    </w:p>
  </w:footnote>
  <w:footnote w:id="80">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 S.147.</w:t>
      </w:r>
    </w:p>
  </w:footnote>
  <w:footnote w:id="81">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Müller-Wollermann 2003, S.39.</w:t>
      </w:r>
    </w:p>
  </w:footnote>
  <w:footnote w:id="82">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 S.42f.</w:t>
      </w:r>
    </w:p>
  </w:footnote>
  <w:footnote w:id="83">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Jan Assmann, Herrschaft und Heil. Politische Theologie in Altägypten, Israel und Europa, Wien 2000, S.100–103.</w:t>
      </w:r>
    </w:p>
  </w:footnote>
  <w:footnote w:id="84">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Ebd., S.32–37.</w:t>
      </w:r>
    </w:p>
  </w:footnote>
  <w:footnote w:id="85">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Christiane Zivie-Coche/Françoise Dunand, Die Religionen des Alten Ägyptens (Die Religionen der Menschheit; Bd. 8), Stuttgart 2013, S.61.</w:t>
      </w:r>
    </w:p>
  </w:footnote>
  <w:footnote w:id="86">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Die Übernahme des palatialen Systems aus dem Vorderen Orient durch die mykenische Kultur sei nach Hölkeskamp Grund genug, um von einer Übernahmefreundlichkeit bei den Mykenern auszuegehen. Vgl. dazu Karl-Joachim Hölkeskamp/Elke Stein-Hölkeskamp, Vom Palast zur Polis – die griechische Frühgeschichte als Epoche, in: Geschichte der Antike. Ein Studienbuch, Gherke, Hans-Joachim/Schneider, Helmuth (Hrsg.), Stuttgart/Weimar 2010</w:t>
      </w:r>
      <w:r w:rsidRPr="00DF571B">
        <w:rPr>
          <w:rFonts w:ascii="Times New Roman" w:hAnsi="Times New Roman"/>
          <w:sz w:val="18"/>
          <w:szCs w:val="18"/>
          <w:vertAlign w:val="superscript"/>
        </w:rPr>
        <w:t>3</w:t>
      </w:r>
      <w:r w:rsidRPr="00DF571B">
        <w:rPr>
          <w:rFonts w:ascii="Times New Roman" w:hAnsi="Times New Roman"/>
          <w:sz w:val="18"/>
          <w:szCs w:val="18"/>
        </w:rPr>
        <w:t>, S.50–77, hier S.53f.</w:t>
      </w:r>
    </w:p>
  </w:footnote>
  <w:footnote w:id="87">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Ulf</w:t>
      </w:r>
      <w:r w:rsidR="00761968" w:rsidRPr="00DF571B">
        <w:rPr>
          <w:rFonts w:ascii="Times New Roman" w:hAnsi="Times New Roman"/>
          <w:sz w:val="18"/>
          <w:szCs w:val="18"/>
        </w:rPr>
        <w:t xml:space="preserve"> 2009</w:t>
      </w:r>
      <w:r w:rsidRPr="00DF571B">
        <w:rPr>
          <w:rFonts w:ascii="Times New Roman" w:hAnsi="Times New Roman"/>
          <w:sz w:val="18"/>
          <w:szCs w:val="18"/>
        </w:rPr>
        <w:t>, S.89–91.</w:t>
      </w:r>
    </w:p>
  </w:footnote>
  <w:footnote w:id="88">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Zur Terminologie siehe Wiesehöfer 2006, S.36.</w:t>
      </w:r>
    </w:p>
  </w:footnote>
  <w:footnote w:id="89">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Blakolmer 2011, S.63f u. 73.; Thomas 2004. Dafür sprechen auch diverse Funde aus den mykenischen Schachtgräbern des Gräberkreises A, wie bspw. Abb. mit Nr. 327 u. 328 „Kuhkopf von Silber mit goldenen Hörnern aus dem Vierten Grabe“ in Schliemann 1964, S.250f. Das Anfinden solcher für das minoische Herrschaftssystem typischer Symbole beweist die kulturelle Übernahme von Symbolik der Mykener durch die Minoer, so auch den Gebrauch von Fürstengeschenken.</w:t>
      </w:r>
    </w:p>
  </w:footnote>
  <w:footnote w:id="90">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Welwei 2002, S.23.</w:t>
      </w:r>
    </w:p>
  </w:footnote>
  <w:footnote w:id="91">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 S.16.</w:t>
      </w:r>
    </w:p>
  </w:footnote>
  <w:footnote w:id="92">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Helck 1995, S.11.</w:t>
      </w:r>
    </w:p>
  </w:footnote>
  <w:footnote w:id="93">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Ebd., S.14f.</w:t>
      </w:r>
    </w:p>
  </w:footnote>
  <w:footnote w:id="94">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Ebd., S.16–18.</w:t>
      </w:r>
    </w:p>
  </w:footnote>
  <w:footnote w:id="95">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 S.21. Es lassen sich Beweise in den „Amonitions“ bzw. in der „Lehre des Ipuwer“ (3,8) finden: „Was können wir tun wegen des Koniferenholzes für unsere Toten, da man die Freien mit ihren Produkten zu begraben pflegte und die Beamten mit ihrem </w:t>
      </w:r>
      <w:r w:rsidRPr="00DF571B">
        <w:rPr>
          <w:rFonts w:ascii="Times New Roman" w:hAnsi="Times New Roman"/>
          <w:i/>
          <w:sz w:val="18"/>
          <w:szCs w:val="18"/>
        </w:rPr>
        <w:t>sft</w:t>
      </w:r>
      <w:r w:rsidRPr="00DF571B">
        <w:rPr>
          <w:rFonts w:ascii="Times New Roman" w:hAnsi="Times New Roman"/>
          <w:sz w:val="18"/>
          <w:szCs w:val="18"/>
        </w:rPr>
        <w:t xml:space="preserve">-Öl salbte bis hin nach </w:t>
      </w:r>
      <w:r w:rsidRPr="00DF571B">
        <w:rPr>
          <w:rFonts w:ascii="Times New Roman" w:hAnsi="Times New Roman"/>
          <w:i/>
          <w:sz w:val="18"/>
          <w:szCs w:val="18"/>
        </w:rPr>
        <w:t>Ka-f-tù</w:t>
      </w:r>
      <w:r w:rsidRPr="00DF571B">
        <w:rPr>
          <w:rFonts w:ascii="Times New Roman" w:hAnsi="Times New Roman"/>
          <w:sz w:val="18"/>
          <w:szCs w:val="18"/>
        </w:rPr>
        <w:t xml:space="preserve">.“ Zitiert nach Ebd.; </w:t>
      </w:r>
      <w:r w:rsidR="00CA1945" w:rsidRPr="00DF571B">
        <w:rPr>
          <w:rFonts w:ascii="Times New Roman" w:hAnsi="Times New Roman"/>
          <w:sz w:val="18"/>
          <w:szCs w:val="18"/>
        </w:rPr>
        <w:t>Peter W. Haider, Griechenland – Nordafrika. Ihre Beziehungen zwischen 1500 und 600 v.Chr. (Impulse der Forschung; Bd. 53), Darmstadt 1988</w:t>
      </w:r>
      <w:r w:rsidRPr="00DF571B">
        <w:rPr>
          <w:rFonts w:ascii="Times New Roman" w:hAnsi="Times New Roman"/>
          <w:sz w:val="18"/>
          <w:szCs w:val="18"/>
        </w:rPr>
        <w:t>, S.22.</w:t>
      </w:r>
    </w:p>
  </w:footnote>
  <w:footnote w:id="96">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Haider 1988, S.19f.</w:t>
      </w:r>
    </w:p>
  </w:footnote>
  <w:footnote w:id="97">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Helck 1995, S.31f.</w:t>
      </w:r>
    </w:p>
  </w:footnote>
  <w:footnote w:id="98">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 S.32f u. Haider 1988, S.22.</w:t>
      </w:r>
    </w:p>
  </w:footnote>
  <w:footnote w:id="99">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Lionel Casson, Ships and Seamenship in the ancient world, Princeton 1971, Abb.61 u. bzgl. der kretischen Schiffe Ebd., S.33f.</w:t>
      </w:r>
    </w:p>
  </w:footnote>
  <w:footnote w:id="100">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Haider 1988, S.22.</w:t>
      </w:r>
    </w:p>
  </w:footnote>
  <w:footnote w:id="101">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 S.23f.</w:t>
      </w:r>
      <w:r w:rsidR="009A174B" w:rsidRPr="00DF571B">
        <w:rPr>
          <w:rFonts w:ascii="Times New Roman" w:hAnsi="Times New Roman"/>
          <w:sz w:val="18"/>
          <w:szCs w:val="18"/>
        </w:rPr>
        <w:t xml:space="preserve"> Bei Dagmar Kubat, Die Gaben frühägäischer Gesandter in ägyptischen Grabmalereien und ihre Entsprechungen in der Ägäis, phil. Dipl., Wien 2012, S.17f wird die entsprechende Grabinschrift angeführt: „Leute, die aus dem Kefitu-Land (und) den Inseln im Großen Grün in Frieden mit ihrem Tribut in Händen kommen, um Seiner Majestät, dem König von ganz Ägypten, zu huldigen. Der Vertraute des Oberhauptes, Wesir Rechmiré, empfängt die Gaben aus all den Ländern für Seine Majestät.“ Daneben sprechen die dort angeführten Übermalungen kretischer Gesandter als mykenisch gekleidete Personen für die Übernahme Kretas vom Peloponnes aus.</w:t>
      </w:r>
    </w:p>
  </w:footnote>
  <w:footnote w:id="102">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Herbert Tomandl,  Zur Thematik des &lt;Löwen von Babylon&gt;, in: PARNASS H. 6 (1984), Bd. 33, S.55–64, hier: S.59f.</w:t>
      </w:r>
    </w:p>
  </w:footnote>
  <w:footnote w:id="103">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Helck 1995, S.88–110.</w:t>
      </w:r>
    </w:p>
  </w:footnote>
  <w:footnote w:id="104">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Welwei 2002, S.22; Derek B. Counts, Postcolonial Models and Votive Religion in Ancient Cyprus, in: Zypern – Insel im Schnittpunkt interkultureller Kontakte. Adaption und Abgrenzung von der Spätbronzezeit bis zum 5. Jahrhundert v. Chr., Bol, Renate/Kleibl, Kathrin/Rogge, Sabine (Hrsg.) (Schriften des Instituts für Interdisziplinäre Zypern-Studien; Band 8), Münster/New York/München [u.a.] 2009, S.33–48, hier: S.28 u. Fritz Schachermeyr, Griechische Frühgeschichte. Ein Versuch, frühe Geschichte wenigstens in Umrissen verständlich zu machen (Österreichische Akademie der Wissenschaften Philosophisch-Historische Klasse Sitzungsberichte, 425. Bd.), Wien 1984, S.102.</w:t>
      </w:r>
    </w:p>
  </w:footnote>
  <w:footnote w:id="105">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Schliemann 1964, S.37 bzgl. der Darstellung Löwentores: „Die Schwänze der Löwen sind nicht breit und buschig, sondern dünn und denen ähnlich, die man auf den ältesten ägyptischen Sculpturen sieht.“</w:t>
      </w:r>
    </w:p>
  </w:footnote>
  <w:footnote w:id="106">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Schachermeyr 1984, S.66.</w:t>
      </w:r>
    </w:p>
  </w:footnote>
  <w:footnote w:id="107">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die Rezeption altägyptischer Pharaonendarstellungen bei Jäckel 2006, S.130 u. </w:t>
      </w:r>
      <w:r w:rsidR="00CA1945" w:rsidRPr="00DF571B">
        <w:rPr>
          <w:rFonts w:ascii="Times New Roman" w:hAnsi="Times New Roman"/>
          <w:sz w:val="18"/>
          <w:szCs w:val="18"/>
        </w:rPr>
        <w:t>Brinkmann/Koch-Brinkmann/Piening 2013,</w:t>
      </w:r>
      <w:r w:rsidRPr="00DF571B">
        <w:rPr>
          <w:rFonts w:ascii="Times New Roman" w:hAnsi="Times New Roman"/>
          <w:sz w:val="18"/>
          <w:szCs w:val="18"/>
        </w:rPr>
        <w:t xml:space="preserve"> S.181-183.</w:t>
      </w:r>
    </w:p>
  </w:footnote>
  <w:footnote w:id="108">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Tomandl 1984, S.55.</w:t>
      </w:r>
    </w:p>
  </w:footnote>
  <w:footnote w:id="109">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 S.56f.</w:t>
      </w:r>
    </w:p>
  </w:footnote>
  <w:footnote w:id="110">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Neer 2013, S.36.</w:t>
      </w:r>
    </w:p>
  </w:footnote>
  <w:footnote w:id="111">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Wildung 1973, S.116. </w:t>
      </w:r>
    </w:p>
  </w:footnote>
  <w:footnote w:id="112">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 S.110.</w:t>
      </w:r>
    </w:p>
  </w:footnote>
  <w:footnote w:id="113">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Salomo Luria, Vorgriechische Kulte in den griechischen Inschriften mykenischer Zeit, in: Minos. Revista de filología egea (1957), Nº. 5, S.41–52, hier: S.44.</w:t>
      </w:r>
    </w:p>
  </w:footnote>
  <w:footnote w:id="114">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Ulf 2003 unterteilt diese in zwei eigene Kapitel.</w:t>
      </w:r>
    </w:p>
  </w:footnote>
  <w:footnote w:id="115">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Anm. 34.</w:t>
      </w:r>
    </w:p>
  </w:footnote>
  <w:footnote w:id="116">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Helck 1995, S. 68f; Abb. mit Nr. 327 u. 328 in Schliemann 1964, S.250f; Haider 1988, S.23. </w:t>
      </w:r>
    </w:p>
  </w:footnote>
  <w:footnote w:id="117">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Wiesehöfer 2006, S.39; Haider 1988, S.23.</w:t>
      </w:r>
    </w:p>
  </w:footnote>
  <w:footnote w:id="118">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Herodot II 2,119.</w:t>
      </w:r>
    </w:p>
  </w:footnote>
  <w:footnote w:id="119">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Neer 2013, S.50.</w:t>
      </w:r>
    </w:p>
  </w:footnote>
  <w:footnote w:id="120">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Ebd.</w:t>
      </w:r>
    </w:p>
  </w:footnote>
  <w:footnote w:id="121">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den Grundriss des Palastes von Pylos in Hölkeskamp/Stein-Hölkeskamp 2010, S.56.</w:t>
      </w:r>
    </w:p>
  </w:footnote>
  <w:footnote w:id="122">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Fritz Schachermeyr, Streitwagen und Streitwagenbild im Alten Orient und bei den mykenischen Griechen, in: Anthropos H. 5/6 (1951), Bd. 46, S. 705–753, hier: S.719, dagegen behauptet Ders. 1984, S.62 das die Übernahme des Streitwagens durch die Mykener vermutlich auch in Westkleinasien hätte stattgefinden können.</w:t>
      </w:r>
    </w:p>
  </w:footnote>
  <w:footnote w:id="123">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Schachermeyr 1951, S. 718 Fig. 1. a, b u. e sowie Schliemann 1964, S.91 Abb. mit Nr. 140 „Die zweite der über den Gräbern in der Akropolis gefundenen Grabstelen“ u. Ebd., S.259 Abb. mit Nr. 334 links „Intaglio auf den beiden Siegelringen aus dem Vierten Grabe“.</w:t>
      </w:r>
    </w:p>
  </w:footnote>
  <w:footnote w:id="124">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Schliemann 1964, S.344.</w:t>
      </w:r>
    </w:p>
  </w:footnote>
  <w:footnote w:id="125">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Ebd., S.153 Abb. mit Nr. 213 „Bruchstücke einer bemalten Vase“.</w:t>
      </w:r>
    </w:p>
  </w:footnote>
  <w:footnote w:id="126">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Eder 2009, S.13.</w:t>
      </w:r>
    </w:p>
  </w:footnote>
  <w:footnote w:id="127">
    <w:p w:rsidR="00000000" w:rsidRDefault="00FC634C"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Vgl. Anm. 36.</w:t>
      </w:r>
    </w:p>
  </w:footnote>
  <w:footnote w:id="128">
    <w:p w:rsidR="00000000" w:rsidRDefault="00FE5952" w:rsidP="00DF571B">
      <w:pPr>
        <w:pStyle w:val="KeinLeerraum"/>
      </w:pPr>
      <w:r w:rsidRPr="00DF571B">
        <w:rPr>
          <w:rStyle w:val="Funotenzeichen"/>
          <w:rFonts w:ascii="Times New Roman" w:hAnsi="Times New Roman"/>
          <w:sz w:val="18"/>
          <w:szCs w:val="18"/>
        </w:rPr>
        <w:footnoteRef/>
      </w:r>
      <w:r w:rsidRPr="00DF571B">
        <w:rPr>
          <w:rFonts w:ascii="Times New Roman" w:hAnsi="Times New Roman"/>
          <w:sz w:val="18"/>
          <w:szCs w:val="18"/>
        </w:rPr>
        <w:t xml:space="preserve"> Usener 1994.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3A"/>
    <w:rsid w:val="00001B96"/>
    <w:rsid w:val="00013AC1"/>
    <w:rsid w:val="000169E3"/>
    <w:rsid w:val="00017891"/>
    <w:rsid w:val="00030735"/>
    <w:rsid w:val="00031A17"/>
    <w:rsid w:val="00032629"/>
    <w:rsid w:val="00035D50"/>
    <w:rsid w:val="00050C76"/>
    <w:rsid w:val="00061DD6"/>
    <w:rsid w:val="00074844"/>
    <w:rsid w:val="0008547E"/>
    <w:rsid w:val="0009166E"/>
    <w:rsid w:val="000A1401"/>
    <w:rsid w:val="000A1ECD"/>
    <w:rsid w:val="000B03F1"/>
    <w:rsid w:val="000C32E5"/>
    <w:rsid w:val="000D05E9"/>
    <w:rsid w:val="000F1DE7"/>
    <w:rsid w:val="000F5F88"/>
    <w:rsid w:val="00114E0C"/>
    <w:rsid w:val="00116F2A"/>
    <w:rsid w:val="00161A0B"/>
    <w:rsid w:val="00163431"/>
    <w:rsid w:val="001663A6"/>
    <w:rsid w:val="001740C3"/>
    <w:rsid w:val="00194E30"/>
    <w:rsid w:val="001A0343"/>
    <w:rsid w:val="001A05C2"/>
    <w:rsid w:val="001C2706"/>
    <w:rsid w:val="001F0DF5"/>
    <w:rsid w:val="00201091"/>
    <w:rsid w:val="0020178A"/>
    <w:rsid w:val="002168E1"/>
    <w:rsid w:val="002225BE"/>
    <w:rsid w:val="00227D7E"/>
    <w:rsid w:val="00240019"/>
    <w:rsid w:val="00257393"/>
    <w:rsid w:val="00263183"/>
    <w:rsid w:val="00275F9F"/>
    <w:rsid w:val="0029471A"/>
    <w:rsid w:val="002A30D0"/>
    <w:rsid w:val="002A442D"/>
    <w:rsid w:val="002B3C92"/>
    <w:rsid w:val="002C09D9"/>
    <w:rsid w:val="002D017C"/>
    <w:rsid w:val="002D03A1"/>
    <w:rsid w:val="002D06A9"/>
    <w:rsid w:val="002D2930"/>
    <w:rsid w:val="002D5B4E"/>
    <w:rsid w:val="00303828"/>
    <w:rsid w:val="003108F5"/>
    <w:rsid w:val="00314E27"/>
    <w:rsid w:val="00316655"/>
    <w:rsid w:val="00342962"/>
    <w:rsid w:val="00344BF3"/>
    <w:rsid w:val="00347CFA"/>
    <w:rsid w:val="00351305"/>
    <w:rsid w:val="003519E9"/>
    <w:rsid w:val="00354D2B"/>
    <w:rsid w:val="00355FF2"/>
    <w:rsid w:val="00363736"/>
    <w:rsid w:val="003674F0"/>
    <w:rsid w:val="003768E4"/>
    <w:rsid w:val="00377264"/>
    <w:rsid w:val="00383EC7"/>
    <w:rsid w:val="00386E46"/>
    <w:rsid w:val="003A39DB"/>
    <w:rsid w:val="003B7493"/>
    <w:rsid w:val="003D63DD"/>
    <w:rsid w:val="003D6787"/>
    <w:rsid w:val="003E4E89"/>
    <w:rsid w:val="004003FD"/>
    <w:rsid w:val="004048D4"/>
    <w:rsid w:val="00404CCE"/>
    <w:rsid w:val="00405D6D"/>
    <w:rsid w:val="004077AC"/>
    <w:rsid w:val="00417AF6"/>
    <w:rsid w:val="004225E1"/>
    <w:rsid w:val="004238B6"/>
    <w:rsid w:val="00424CEE"/>
    <w:rsid w:val="0042765D"/>
    <w:rsid w:val="00432A2F"/>
    <w:rsid w:val="0043560D"/>
    <w:rsid w:val="00436672"/>
    <w:rsid w:val="00447450"/>
    <w:rsid w:val="00452E26"/>
    <w:rsid w:val="004E004D"/>
    <w:rsid w:val="004F5264"/>
    <w:rsid w:val="0051470C"/>
    <w:rsid w:val="0053142A"/>
    <w:rsid w:val="0053568A"/>
    <w:rsid w:val="0057737C"/>
    <w:rsid w:val="00577408"/>
    <w:rsid w:val="0059481F"/>
    <w:rsid w:val="0059593B"/>
    <w:rsid w:val="005A10B5"/>
    <w:rsid w:val="005A3A3B"/>
    <w:rsid w:val="005B2513"/>
    <w:rsid w:val="005C11B6"/>
    <w:rsid w:val="005C3729"/>
    <w:rsid w:val="005C551C"/>
    <w:rsid w:val="005D37FF"/>
    <w:rsid w:val="005E22D6"/>
    <w:rsid w:val="005F15E6"/>
    <w:rsid w:val="005F507D"/>
    <w:rsid w:val="006039E3"/>
    <w:rsid w:val="0062596B"/>
    <w:rsid w:val="00635B3B"/>
    <w:rsid w:val="00635E75"/>
    <w:rsid w:val="00636D58"/>
    <w:rsid w:val="00640171"/>
    <w:rsid w:val="00644D0B"/>
    <w:rsid w:val="00665572"/>
    <w:rsid w:val="0067093B"/>
    <w:rsid w:val="00677493"/>
    <w:rsid w:val="0067772E"/>
    <w:rsid w:val="00677848"/>
    <w:rsid w:val="0068047A"/>
    <w:rsid w:val="00680ADD"/>
    <w:rsid w:val="00683B4A"/>
    <w:rsid w:val="00683EDD"/>
    <w:rsid w:val="00695A92"/>
    <w:rsid w:val="006B5C08"/>
    <w:rsid w:val="006C3E37"/>
    <w:rsid w:val="006D2D15"/>
    <w:rsid w:val="006E54F5"/>
    <w:rsid w:val="006F3DAD"/>
    <w:rsid w:val="0071049A"/>
    <w:rsid w:val="0071322B"/>
    <w:rsid w:val="007278D5"/>
    <w:rsid w:val="00733564"/>
    <w:rsid w:val="00754647"/>
    <w:rsid w:val="007576A5"/>
    <w:rsid w:val="0075781B"/>
    <w:rsid w:val="00760922"/>
    <w:rsid w:val="00761968"/>
    <w:rsid w:val="007826E0"/>
    <w:rsid w:val="00783F30"/>
    <w:rsid w:val="00790B44"/>
    <w:rsid w:val="007957D4"/>
    <w:rsid w:val="007B124B"/>
    <w:rsid w:val="007B34B5"/>
    <w:rsid w:val="007B3986"/>
    <w:rsid w:val="007E6CE9"/>
    <w:rsid w:val="008047BA"/>
    <w:rsid w:val="00811A58"/>
    <w:rsid w:val="00834B01"/>
    <w:rsid w:val="00860FF7"/>
    <w:rsid w:val="0086609A"/>
    <w:rsid w:val="00894B7B"/>
    <w:rsid w:val="008B7E58"/>
    <w:rsid w:val="008C531B"/>
    <w:rsid w:val="008E4314"/>
    <w:rsid w:val="008F20C1"/>
    <w:rsid w:val="00905E58"/>
    <w:rsid w:val="00907F3F"/>
    <w:rsid w:val="009177E3"/>
    <w:rsid w:val="00920D67"/>
    <w:rsid w:val="0093269B"/>
    <w:rsid w:val="009366B6"/>
    <w:rsid w:val="00942F44"/>
    <w:rsid w:val="00943883"/>
    <w:rsid w:val="00971278"/>
    <w:rsid w:val="00971C40"/>
    <w:rsid w:val="00977C2D"/>
    <w:rsid w:val="00985DEA"/>
    <w:rsid w:val="00986D16"/>
    <w:rsid w:val="0099217A"/>
    <w:rsid w:val="00992650"/>
    <w:rsid w:val="009A174B"/>
    <w:rsid w:val="009C5A6F"/>
    <w:rsid w:val="009D077E"/>
    <w:rsid w:val="009D52C2"/>
    <w:rsid w:val="009D60F5"/>
    <w:rsid w:val="009E7D27"/>
    <w:rsid w:val="009F0BF3"/>
    <w:rsid w:val="009F506E"/>
    <w:rsid w:val="009F6BE0"/>
    <w:rsid w:val="00A1451A"/>
    <w:rsid w:val="00A20C92"/>
    <w:rsid w:val="00A2512E"/>
    <w:rsid w:val="00A30550"/>
    <w:rsid w:val="00A339E0"/>
    <w:rsid w:val="00A348E5"/>
    <w:rsid w:val="00A375BF"/>
    <w:rsid w:val="00A52AB2"/>
    <w:rsid w:val="00A52F0D"/>
    <w:rsid w:val="00A553DE"/>
    <w:rsid w:val="00A572E0"/>
    <w:rsid w:val="00A61B40"/>
    <w:rsid w:val="00A6711E"/>
    <w:rsid w:val="00A81AC0"/>
    <w:rsid w:val="00A84C83"/>
    <w:rsid w:val="00A95A22"/>
    <w:rsid w:val="00AA43B1"/>
    <w:rsid w:val="00AB03CB"/>
    <w:rsid w:val="00AB7AC9"/>
    <w:rsid w:val="00AD0DC9"/>
    <w:rsid w:val="00AE7E77"/>
    <w:rsid w:val="00AF1FA1"/>
    <w:rsid w:val="00B055E7"/>
    <w:rsid w:val="00B264C7"/>
    <w:rsid w:val="00B464BB"/>
    <w:rsid w:val="00B46A7B"/>
    <w:rsid w:val="00B50A47"/>
    <w:rsid w:val="00B5157E"/>
    <w:rsid w:val="00B6651C"/>
    <w:rsid w:val="00B80C60"/>
    <w:rsid w:val="00B81CA0"/>
    <w:rsid w:val="00BA345F"/>
    <w:rsid w:val="00BC66D7"/>
    <w:rsid w:val="00BD31FE"/>
    <w:rsid w:val="00BD7E3D"/>
    <w:rsid w:val="00BE3725"/>
    <w:rsid w:val="00BF15BB"/>
    <w:rsid w:val="00BF7543"/>
    <w:rsid w:val="00C05F04"/>
    <w:rsid w:val="00C12833"/>
    <w:rsid w:val="00C2715A"/>
    <w:rsid w:val="00C376DB"/>
    <w:rsid w:val="00C462F8"/>
    <w:rsid w:val="00C53716"/>
    <w:rsid w:val="00C545EA"/>
    <w:rsid w:val="00C57932"/>
    <w:rsid w:val="00C63305"/>
    <w:rsid w:val="00C87861"/>
    <w:rsid w:val="00C911EE"/>
    <w:rsid w:val="00C94021"/>
    <w:rsid w:val="00C96127"/>
    <w:rsid w:val="00CA1945"/>
    <w:rsid w:val="00CB6E90"/>
    <w:rsid w:val="00CE3D34"/>
    <w:rsid w:val="00CF1271"/>
    <w:rsid w:val="00D31EBB"/>
    <w:rsid w:val="00D32D49"/>
    <w:rsid w:val="00D36FFE"/>
    <w:rsid w:val="00D37792"/>
    <w:rsid w:val="00D44E44"/>
    <w:rsid w:val="00D672A5"/>
    <w:rsid w:val="00D83FA4"/>
    <w:rsid w:val="00D87476"/>
    <w:rsid w:val="00D879BC"/>
    <w:rsid w:val="00D91847"/>
    <w:rsid w:val="00D920EC"/>
    <w:rsid w:val="00DA20F8"/>
    <w:rsid w:val="00DB581B"/>
    <w:rsid w:val="00DB59DF"/>
    <w:rsid w:val="00DB6191"/>
    <w:rsid w:val="00DC145A"/>
    <w:rsid w:val="00DC3A03"/>
    <w:rsid w:val="00DD12C9"/>
    <w:rsid w:val="00DD7423"/>
    <w:rsid w:val="00DE5D4A"/>
    <w:rsid w:val="00DF413F"/>
    <w:rsid w:val="00DF571B"/>
    <w:rsid w:val="00E01666"/>
    <w:rsid w:val="00E15D4D"/>
    <w:rsid w:val="00E27F7C"/>
    <w:rsid w:val="00E3754A"/>
    <w:rsid w:val="00E6044A"/>
    <w:rsid w:val="00E65940"/>
    <w:rsid w:val="00E727A1"/>
    <w:rsid w:val="00E72D55"/>
    <w:rsid w:val="00EB33A6"/>
    <w:rsid w:val="00EC090D"/>
    <w:rsid w:val="00EC0D19"/>
    <w:rsid w:val="00EC27B8"/>
    <w:rsid w:val="00EC4502"/>
    <w:rsid w:val="00EC6488"/>
    <w:rsid w:val="00ED5B3A"/>
    <w:rsid w:val="00EE451F"/>
    <w:rsid w:val="00F106A1"/>
    <w:rsid w:val="00F137D6"/>
    <w:rsid w:val="00F14207"/>
    <w:rsid w:val="00F20943"/>
    <w:rsid w:val="00F32E4D"/>
    <w:rsid w:val="00F33FE9"/>
    <w:rsid w:val="00F404AE"/>
    <w:rsid w:val="00F5123F"/>
    <w:rsid w:val="00F51D34"/>
    <w:rsid w:val="00F63FFE"/>
    <w:rsid w:val="00F71039"/>
    <w:rsid w:val="00F7332E"/>
    <w:rsid w:val="00F770B5"/>
    <w:rsid w:val="00F84301"/>
    <w:rsid w:val="00F8481D"/>
    <w:rsid w:val="00F87CC8"/>
    <w:rsid w:val="00F940A8"/>
    <w:rsid w:val="00FA0358"/>
    <w:rsid w:val="00FA1DD2"/>
    <w:rsid w:val="00FB5759"/>
    <w:rsid w:val="00FB7978"/>
    <w:rsid w:val="00FC634C"/>
    <w:rsid w:val="00FD16C1"/>
    <w:rsid w:val="00FD394F"/>
    <w:rsid w:val="00FE0B3A"/>
    <w:rsid w:val="00FE5952"/>
    <w:rsid w:val="00FF02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284EB3-A60B-4244-8547-AF03AC9D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5B3A"/>
    <w:pPr>
      <w:spacing w:after="0" w:line="240" w:lineRule="auto"/>
    </w:pPr>
  </w:style>
  <w:style w:type="paragraph" w:styleId="Funotentext">
    <w:name w:val="footnote text"/>
    <w:basedOn w:val="Standard"/>
    <w:link w:val="FunotentextZchn"/>
    <w:uiPriority w:val="99"/>
    <w:unhideWhenUsed/>
    <w:rsid w:val="00ED5B3A"/>
    <w:rPr>
      <w:sz w:val="20"/>
      <w:szCs w:val="20"/>
    </w:rPr>
  </w:style>
  <w:style w:type="character" w:customStyle="1" w:styleId="FunotentextZchn">
    <w:name w:val="Fußnotentext Zchn"/>
    <w:basedOn w:val="Absatz-Standardschriftart"/>
    <w:link w:val="Funotentext"/>
    <w:uiPriority w:val="99"/>
    <w:locked/>
    <w:rsid w:val="00ED5B3A"/>
    <w:rPr>
      <w:rFonts w:cs="Times New Roman"/>
      <w:sz w:val="20"/>
      <w:szCs w:val="20"/>
    </w:rPr>
  </w:style>
  <w:style w:type="character" w:styleId="Funotenzeichen">
    <w:name w:val="footnote reference"/>
    <w:basedOn w:val="Absatz-Standardschriftart"/>
    <w:uiPriority w:val="99"/>
    <w:semiHidden/>
    <w:unhideWhenUsed/>
    <w:rsid w:val="00ED5B3A"/>
    <w:rPr>
      <w:rFonts w:cs="Times New Roman"/>
      <w:vertAlign w:val="superscript"/>
    </w:rPr>
  </w:style>
  <w:style w:type="character" w:styleId="Kommentarzeichen">
    <w:name w:val="annotation reference"/>
    <w:basedOn w:val="Absatz-Standardschriftart"/>
    <w:uiPriority w:val="99"/>
    <w:semiHidden/>
    <w:unhideWhenUsed/>
    <w:rsid w:val="00ED5B3A"/>
    <w:rPr>
      <w:rFonts w:cs="Times New Roman"/>
      <w:sz w:val="16"/>
      <w:szCs w:val="16"/>
    </w:rPr>
  </w:style>
  <w:style w:type="paragraph" w:styleId="Kommentartext">
    <w:name w:val="annotation text"/>
    <w:basedOn w:val="Standard"/>
    <w:link w:val="KommentartextZchn"/>
    <w:uiPriority w:val="99"/>
    <w:semiHidden/>
    <w:unhideWhenUsed/>
    <w:rsid w:val="00ED5B3A"/>
    <w:rPr>
      <w:sz w:val="20"/>
      <w:szCs w:val="20"/>
    </w:rPr>
  </w:style>
  <w:style w:type="character" w:customStyle="1" w:styleId="KommentartextZchn">
    <w:name w:val="Kommentartext Zchn"/>
    <w:basedOn w:val="Absatz-Standardschriftart"/>
    <w:link w:val="Kommentartext"/>
    <w:uiPriority w:val="99"/>
    <w:semiHidden/>
    <w:locked/>
    <w:rsid w:val="00ED5B3A"/>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ED5B3A"/>
    <w:rPr>
      <w:b/>
      <w:bCs/>
    </w:rPr>
  </w:style>
  <w:style w:type="character" w:customStyle="1" w:styleId="KommentarthemaZchn">
    <w:name w:val="Kommentarthema Zchn"/>
    <w:basedOn w:val="KommentartextZchn"/>
    <w:link w:val="Kommentarthema"/>
    <w:uiPriority w:val="99"/>
    <w:semiHidden/>
    <w:locked/>
    <w:rsid w:val="00ED5B3A"/>
    <w:rPr>
      <w:rFonts w:cs="Times New Roman"/>
      <w:b/>
      <w:bCs/>
      <w:sz w:val="20"/>
      <w:szCs w:val="20"/>
    </w:rPr>
  </w:style>
  <w:style w:type="paragraph" w:styleId="Sprechblasentext">
    <w:name w:val="Balloon Text"/>
    <w:basedOn w:val="Standard"/>
    <w:link w:val="SprechblasentextZchn"/>
    <w:uiPriority w:val="99"/>
    <w:semiHidden/>
    <w:unhideWhenUsed/>
    <w:rsid w:val="00ED5B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ED5B3A"/>
    <w:rPr>
      <w:rFonts w:ascii="Segoe UI" w:hAnsi="Segoe UI" w:cs="Segoe UI"/>
      <w:sz w:val="18"/>
      <w:szCs w:val="18"/>
    </w:rPr>
  </w:style>
  <w:style w:type="paragraph" w:styleId="Kopfzeile">
    <w:name w:val="header"/>
    <w:basedOn w:val="Standard"/>
    <w:link w:val="KopfzeileZchn"/>
    <w:uiPriority w:val="99"/>
    <w:unhideWhenUsed/>
    <w:rsid w:val="00ED5B3A"/>
    <w:pPr>
      <w:tabs>
        <w:tab w:val="center" w:pos="4536"/>
        <w:tab w:val="right" w:pos="9072"/>
      </w:tabs>
    </w:pPr>
  </w:style>
  <w:style w:type="character" w:customStyle="1" w:styleId="KopfzeileZchn">
    <w:name w:val="Kopfzeile Zchn"/>
    <w:basedOn w:val="Absatz-Standardschriftart"/>
    <w:link w:val="Kopfzeile"/>
    <w:uiPriority w:val="99"/>
    <w:locked/>
    <w:rsid w:val="00ED5B3A"/>
    <w:rPr>
      <w:rFonts w:cs="Times New Roman"/>
    </w:rPr>
  </w:style>
  <w:style w:type="paragraph" w:styleId="Fuzeile">
    <w:name w:val="footer"/>
    <w:basedOn w:val="Standard"/>
    <w:link w:val="FuzeileZchn"/>
    <w:uiPriority w:val="99"/>
    <w:unhideWhenUsed/>
    <w:rsid w:val="00ED5B3A"/>
    <w:pPr>
      <w:tabs>
        <w:tab w:val="center" w:pos="4536"/>
        <w:tab w:val="right" w:pos="9072"/>
      </w:tabs>
    </w:pPr>
  </w:style>
  <w:style w:type="character" w:customStyle="1" w:styleId="FuzeileZchn">
    <w:name w:val="Fußzeile Zchn"/>
    <w:basedOn w:val="Absatz-Standardschriftart"/>
    <w:link w:val="Fuzeile"/>
    <w:uiPriority w:val="99"/>
    <w:locked/>
    <w:rsid w:val="00ED5B3A"/>
    <w:rPr>
      <w:rFonts w:cs="Times New Roman"/>
    </w:rPr>
  </w:style>
  <w:style w:type="character" w:styleId="Hyperlink">
    <w:name w:val="Hyperlink"/>
    <w:basedOn w:val="Absatz-Standardschriftart"/>
    <w:uiPriority w:val="99"/>
    <w:unhideWhenUsed/>
    <w:rsid w:val="00ED5B3A"/>
    <w:rPr>
      <w:rFonts w:cs="Times New Roman"/>
      <w:color w:val="0563C1" w:themeColor="hyperlink"/>
      <w:u w:val="single"/>
    </w:rPr>
  </w:style>
  <w:style w:type="character" w:styleId="BesuchterHyperlink">
    <w:name w:val="FollowedHyperlink"/>
    <w:basedOn w:val="Absatz-Standardschriftart"/>
    <w:uiPriority w:val="99"/>
    <w:semiHidden/>
    <w:unhideWhenUsed/>
    <w:rsid w:val="00ED5B3A"/>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382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lian.degen@student.uibk.ac.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0A40F-9E26-49DE-B337-80B27266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6601</Words>
  <Characters>41590</Characters>
  <Application>Microsoft Office Word</Application>
  <DocSecurity>0</DocSecurity>
  <Lines>346</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Degen</dc:creator>
  <cp:keywords/>
  <dc:description/>
  <cp:lastModifiedBy>Julian Degen</cp:lastModifiedBy>
  <cp:revision>2</cp:revision>
  <dcterms:created xsi:type="dcterms:W3CDTF">2014-11-27T12:01:00Z</dcterms:created>
  <dcterms:modified xsi:type="dcterms:W3CDTF">2014-11-27T12:01:00Z</dcterms:modified>
</cp:coreProperties>
</file>